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1D9BB" w14:textId="7AC853EB" w:rsidR="008711BC" w:rsidRPr="002B299F" w:rsidRDefault="00E44896" w:rsidP="00E44896">
      <w:pPr>
        <w:pStyle w:val="NoSpacing"/>
        <w:ind w:left="720" w:firstLine="720"/>
        <w:rPr>
          <w:sz w:val="24"/>
          <w:szCs w:val="24"/>
          <w:lang w:val="ro-RO"/>
        </w:rPr>
      </w:pPr>
      <w:r w:rsidRPr="002B299F">
        <w:rPr>
          <w:sz w:val="24"/>
          <w:szCs w:val="24"/>
          <w:lang w:val="fr-FR"/>
        </w:rPr>
        <w:t xml:space="preserve">  </w:t>
      </w:r>
      <w:r w:rsidR="008711BC" w:rsidRPr="002B299F">
        <w:rPr>
          <w:sz w:val="24"/>
          <w:szCs w:val="24"/>
          <w:lang w:val="fr-FR"/>
        </w:rPr>
        <w:t>ROM</w:t>
      </w:r>
      <w:r w:rsidR="008711BC" w:rsidRPr="002B299F">
        <w:rPr>
          <w:sz w:val="24"/>
          <w:szCs w:val="24"/>
          <w:lang w:val="ro-RO"/>
        </w:rPr>
        <w:t xml:space="preserve">ÂNIA                                                                                    </w:t>
      </w:r>
      <w:r w:rsidR="008711BC" w:rsidRPr="002B299F">
        <w:rPr>
          <w:sz w:val="24"/>
          <w:szCs w:val="24"/>
          <w:lang w:val="ro-RO"/>
        </w:rPr>
        <w:tab/>
        <w:t>NECLASIFICAT</w:t>
      </w:r>
    </w:p>
    <w:p w14:paraId="7B0AC28F" w14:textId="3EDA42E8" w:rsidR="008711BC" w:rsidRPr="002B299F" w:rsidRDefault="008711BC" w:rsidP="008711BC">
      <w:pPr>
        <w:pStyle w:val="NoSpacing"/>
        <w:rPr>
          <w:sz w:val="24"/>
          <w:szCs w:val="24"/>
          <w:lang w:val="ro-RO"/>
        </w:rPr>
      </w:pPr>
      <w:r w:rsidRPr="002B299F">
        <w:rPr>
          <w:sz w:val="24"/>
          <w:szCs w:val="24"/>
          <w:lang w:val="ro-RO"/>
        </w:rPr>
        <w:t xml:space="preserve">     MINISTERUL APĂRĂRII NAȚIONALE                                             </w:t>
      </w:r>
      <w:r w:rsidRPr="002B299F">
        <w:rPr>
          <w:sz w:val="24"/>
          <w:szCs w:val="24"/>
          <w:lang w:val="ro-RO"/>
        </w:rPr>
        <w:tab/>
      </w:r>
      <w:r w:rsidRPr="002B299F">
        <w:rPr>
          <w:sz w:val="24"/>
          <w:szCs w:val="24"/>
          <w:lang w:val="ro-RO"/>
        </w:rPr>
        <w:tab/>
        <w:t>Exemplar unic</w:t>
      </w:r>
    </w:p>
    <w:p w14:paraId="66D6E0CE" w14:textId="77777777" w:rsidR="008711BC" w:rsidRPr="002B299F" w:rsidRDefault="008711BC" w:rsidP="008711BC">
      <w:pPr>
        <w:pStyle w:val="NoSpacing"/>
        <w:rPr>
          <w:sz w:val="24"/>
          <w:szCs w:val="24"/>
          <w:lang w:val="ro-RO"/>
        </w:rPr>
      </w:pPr>
      <w:r w:rsidRPr="002B299F">
        <w:rPr>
          <w:sz w:val="24"/>
          <w:szCs w:val="24"/>
          <w:lang w:val="ro-RO"/>
        </w:rPr>
        <w:t xml:space="preserve">   DIRECȚIA HIDROGRAFICĂ MARITIMĂ</w:t>
      </w:r>
      <w:r w:rsidRPr="002B299F">
        <w:rPr>
          <w:sz w:val="24"/>
          <w:szCs w:val="24"/>
          <w:lang w:val="ro-RO"/>
        </w:rPr>
        <w:tab/>
      </w:r>
      <w:r w:rsidRPr="002B299F">
        <w:rPr>
          <w:sz w:val="24"/>
          <w:szCs w:val="24"/>
          <w:lang w:val="ro-RO"/>
        </w:rPr>
        <w:tab/>
      </w:r>
      <w:r w:rsidRPr="002B299F">
        <w:rPr>
          <w:sz w:val="24"/>
          <w:szCs w:val="24"/>
          <w:lang w:val="ro-RO"/>
        </w:rPr>
        <w:tab/>
      </w:r>
      <w:r w:rsidRPr="002B299F">
        <w:rPr>
          <w:sz w:val="24"/>
          <w:szCs w:val="24"/>
          <w:lang w:val="ro-RO"/>
        </w:rPr>
        <w:tab/>
      </w:r>
      <w:r w:rsidRPr="002B299F">
        <w:rPr>
          <w:sz w:val="24"/>
          <w:szCs w:val="24"/>
          <w:lang w:val="ro-RO"/>
        </w:rPr>
        <w:tab/>
      </w:r>
      <w:r w:rsidRPr="002B299F">
        <w:rPr>
          <w:sz w:val="24"/>
          <w:szCs w:val="24"/>
          <w:lang w:val="ro-RO"/>
        </w:rPr>
        <w:tab/>
      </w:r>
      <w:r w:rsidRPr="002B299F">
        <w:rPr>
          <w:sz w:val="24"/>
          <w:szCs w:val="24"/>
          <w:lang w:val="ro-RO"/>
        </w:rPr>
        <w:tab/>
      </w:r>
      <w:r w:rsidRPr="002B299F">
        <w:rPr>
          <w:sz w:val="24"/>
          <w:szCs w:val="24"/>
          <w:lang w:val="ro-RO"/>
        </w:rPr>
        <w:tab/>
      </w:r>
      <w:r w:rsidRPr="002B299F">
        <w:rPr>
          <w:sz w:val="24"/>
          <w:szCs w:val="24"/>
          <w:lang w:val="ro-RO"/>
        </w:rPr>
        <w:tab/>
      </w:r>
    </w:p>
    <w:p w14:paraId="7F1CF514" w14:textId="42C08C27" w:rsidR="008711BC" w:rsidRPr="002B299F" w:rsidRDefault="008711BC" w:rsidP="00B87A7E">
      <w:pPr>
        <w:pStyle w:val="NoSpacing"/>
        <w:rPr>
          <w:sz w:val="24"/>
          <w:szCs w:val="24"/>
          <w:lang w:val="ro-RO"/>
        </w:rPr>
      </w:pPr>
      <w:r w:rsidRPr="002B299F">
        <w:rPr>
          <w:sz w:val="24"/>
          <w:szCs w:val="24"/>
          <w:lang w:val="ro-RO"/>
        </w:rPr>
        <w:t xml:space="preserve">  </w:t>
      </w:r>
      <w:r w:rsidR="00B87A7E">
        <w:rPr>
          <w:sz w:val="24"/>
          <w:szCs w:val="24"/>
          <w:lang w:val="ro-RO"/>
        </w:rPr>
        <w:t xml:space="preserve"> </w:t>
      </w:r>
    </w:p>
    <w:p w14:paraId="474965A7" w14:textId="77777777" w:rsidR="008711BC" w:rsidRPr="002B299F" w:rsidRDefault="008711BC" w:rsidP="008711BC">
      <w:pPr>
        <w:pStyle w:val="NoSpacing"/>
        <w:rPr>
          <w:b/>
          <w:sz w:val="24"/>
          <w:szCs w:val="24"/>
          <w:lang w:val="ro-RO"/>
        </w:rPr>
      </w:pPr>
    </w:p>
    <w:p w14:paraId="3F6E2FE7" w14:textId="77777777" w:rsidR="002B299F" w:rsidRPr="002B299F" w:rsidRDefault="002B299F" w:rsidP="008711BC">
      <w:pPr>
        <w:pStyle w:val="ListParagraph"/>
        <w:ind w:left="0"/>
        <w:jc w:val="center"/>
        <w:rPr>
          <w:b/>
          <w:sz w:val="24"/>
          <w:szCs w:val="24"/>
        </w:rPr>
      </w:pPr>
      <w:proofErr w:type="spellStart"/>
      <w:r w:rsidRPr="002B299F">
        <w:rPr>
          <w:b/>
          <w:bCs/>
          <w:sz w:val="24"/>
          <w:szCs w:val="24"/>
        </w:rPr>
        <w:t>Centrala</w:t>
      </w:r>
      <w:proofErr w:type="spellEnd"/>
      <w:r w:rsidRPr="002B299F">
        <w:rPr>
          <w:b/>
          <w:bCs/>
          <w:sz w:val="24"/>
          <w:szCs w:val="24"/>
        </w:rPr>
        <w:t xml:space="preserve"> </w:t>
      </w:r>
      <w:proofErr w:type="spellStart"/>
      <w:r w:rsidRPr="002B299F">
        <w:rPr>
          <w:b/>
          <w:bCs/>
          <w:sz w:val="24"/>
          <w:szCs w:val="24"/>
        </w:rPr>
        <w:t>termica</w:t>
      </w:r>
      <w:proofErr w:type="spellEnd"/>
      <w:r w:rsidRPr="002B299F">
        <w:rPr>
          <w:b/>
          <w:bCs/>
          <w:sz w:val="24"/>
          <w:szCs w:val="24"/>
        </w:rPr>
        <w:t xml:space="preserve"> </w:t>
      </w:r>
      <w:proofErr w:type="spellStart"/>
      <w:r w:rsidRPr="002B299F">
        <w:rPr>
          <w:b/>
          <w:bCs/>
          <w:sz w:val="24"/>
          <w:szCs w:val="24"/>
        </w:rPr>
        <w:t>electrică</w:t>
      </w:r>
      <w:proofErr w:type="spellEnd"/>
      <w:r w:rsidRPr="002B299F">
        <w:rPr>
          <w:b/>
          <w:bCs/>
          <w:sz w:val="24"/>
          <w:szCs w:val="24"/>
        </w:rPr>
        <w:t>, 4kw</w:t>
      </w:r>
      <w:r w:rsidRPr="002B299F">
        <w:rPr>
          <w:b/>
          <w:sz w:val="24"/>
          <w:szCs w:val="24"/>
        </w:rPr>
        <w:t xml:space="preserve"> </w:t>
      </w:r>
    </w:p>
    <w:p w14:paraId="2DBDE15F" w14:textId="167FC9D2" w:rsidR="00B1365B" w:rsidRPr="002B299F" w:rsidRDefault="00B1365B" w:rsidP="008711BC">
      <w:pPr>
        <w:pStyle w:val="ListParagraph"/>
        <w:ind w:left="0"/>
        <w:jc w:val="center"/>
        <w:rPr>
          <w:b/>
          <w:sz w:val="24"/>
          <w:szCs w:val="24"/>
        </w:rPr>
      </w:pPr>
      <w:proofErr w:type="spellStart"/>
      <w:r w:rsidRPr="002B299F">
        <w:rPr>
          <w:b/>
          <w:sz w:val="24"/>
          <w:szCs w:val="24"/>
        </w:rPr>
        <w:t>Cerințe</w:t>
      </w:r>
      <w:proofErr w:type="spellEnd"/>
      <w:r w:rsidRPr="002B299F">
        <w:rPr>
          <w:b/>
          <w:sz w:val="24"/>
          <w:szCs w:val="24"/>
        </w:rPr>
        <w:t xml:space="preserve"> </w:t>
      </w:r>
      <w:proofErr w:type="spellStart"/>
      <w:r w:rsidRPr="002B299F">
        <w:rPr>
          <w:b/>
          <w:sz w:val="24"/>
          <w:szCs w:val="24"/>
        </w:rPr>
        <w:t>tehnice</w:t>
      </w:r>
      <w:proofErr w:type="spellEnd"/>
      <w:r w:rsidRPr="002B299F">
        <w:rPr>
          <w:b/>
          <w:sz w:val="24"/>
          <w:szCs w:val="24"/>
        </w:rPr>
        <w:t>:</w:t>
      </w:r>
    </w:p>
    <w:p w14:paraId="212D7FDC" w14:textId="77777777" w:rsidR="00C01A50" w:rsidRPr="002B299F" w:rsidRDefault="00C01A50" w:rsidP="008711BC">
      <w:pPr>
        <w:pStyle w:val="ListParagraph"/>
        <w:ind w:left="0"/>
        <w:jc w:val="center"/>
        <w:rPr>
          <w:b/>
          <w:color w:val="auto"/>
          <w:sz w:val="24"/>
          <w:szCs w:val="24"/>
        </w:rPr>
      </w:pPr>
    </w:p>
    <w:p w14:paraId="63167031" w14:textId="5B3050F1" w:rsidR="00385140" w:rsidRPr="002B299F" w:rsidRDefault="00F0762D" w:rsidP="00C01A50">
      <w:pPr>
        <w:pStyle w:val="ListParagraph"/>
        <w:numPr>
          <w:ilvl w:val="0"/>
          <w:numId w:val="40"/>
        </w:numPr>
        <w:ind w:left="-90" w:firstLine="450"/>
        <w:jc w:val="both"/>
        <w:rPr>
          <w:b/>
          <w:bCs/>
          <w:sz w:val="24"/>
          <w:szCs w:val="24"/>
        </w:rPr>
      </w:pPr>
      <w:proofErr w:type="spellStart"/>
      <w:r w:rsidRPr="002B299F">
        <w:rPr>
          <w:b/>
          <w:bCs/>
          <w:sz w:val="24"/>
          <w:szCs w:val="24"/>
        </w:rPr>
        <w:t>Centrala</w:t>
      </w:r>
      <w:proofErr w:type="spellEnd"/>
      <w:r w:rsidRPr="002B299F">
        <w:rPr>
          <w:b/>
          <w:bCs/>
          <w:sz w:val="24"/>
          <w:szCs w:val="24"/>
        </w:rPr>
        <w:t xml:space="preserve"> </w:t>
      </w:r>
      <w:proofErr w:type="spellStart"/>
      <w:r w:rsidRPr="002B299F">
        <w:rPr>
          <w:b/>
          <w:bCs/>
          <w:sz w:val="24"/>
          <w:szCs w:val="24"/>
        </w:rPr>
        <w:t>termica</w:t>
      </w:r>
      <w:proofErr w:type="spellEnd"/>
      <w:r w:rsidRPr="002B299F">
        <w:rPr>
          <w:b/>
          <w:bCs/>
          <w:sz w:val="24"/>
          <w:szCs w:val="24"/>
        </w:rPr>
        <w:t xml:space="preserve"> </w:t>
      </w:r>
      <w:proofErr w:type="spellStart"/>
      <w:r w:rsidRPr="002B299F">
        <w:rPr>
          <w:b/>
          <w:bCs/>
          <w:sz w:val="24"/>
          <w:szCs w:val="24"/>
        </w:rPr>
        <w:t>electrică</w:t>
      </w:r>
      <w:proofErr w:type="spellEnd"/>
      <w:r w:rsidRPr="002B299F">
        <w:rPr>
          <w:b/>
          <w:bCs/>
          <w:sz w:val="24"/>
          <w:szCs w:val="24"/>
        </w:rPr>
        <w:t>, 4kw</w:t>
      </w:r>
      <w:r w:rsidR="00C01A50" w:rsidRPr="002B299F">
        <w:rPr>
          <w:b/>
          <w:bCs/>
          <w:sz w:val="24"/>
          <w:szCs w:val="24"/>
        </w:rPr>
        <w:t>:</w:t>
      </w:r>
    </w:p>
    <w:p w14:paraId="7D995717" w14:textId="56639E7A" w:rsidR="00E419ED" w:rsidRPr="002B299F" w:rsidRDefault="00E419ED" w:rsidP="003125BA">
      <w:pPr>
        <w:jc w:val="both"/>
        <w:rPr>
          <w:b/>
          <w:bCs/>
          <w:sz w:val="24"/>
          <w:szCs w:val="24"/>
        </w:rPr>
      </w:pPr>
      <w:r w:rsidRPr="002B299F">
        <w:rPr>
          <w:b/>
          <w:bCs/>
          <w:sz w:val="24"/>
          <w:szCs w:val="24"/>
        </w:rPr>
        <w:t>CARACTERISTICI GENERALE</w:t>
      </w:r>
      <w:r w:rsidR="003125BA" w:rsidRPr="002B299F">
        <w:rPr>
          <w:b/>
          <w:bCs/>
          <w:sz w:val="24"/>
          <w:szCs w:val="24"/>
        </w:rPr>
        <w:t xml:space="preserve">: </w:t>
      </w:r>
    </w:p>
    <w:p w14:paraId="7EAEFE45" w14:textId="256DA375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Utilizare</w:t>
      </w:r>
      <w:proofErr w:type="spellEnd"/>
      <w:r w:rsidRPr="002B299F">
        <w:rPr>
          <w:sz w:val="24"/>
          <w:szCs w:val="24"/>
        </w:rPr>
        <w:t xml:space="preserve">: </w:t>
      </w:r>
      <w:proofErr w:type="spellStart"/>
      <w:r w:rsidRPr="002B299F">
        <w:rPr>
          <w:sz w:val="24"/>
          <w:szCs w:val="24"/>
        </w:rPr>
        <w:t>Rezidential</w:t>
      </w:r>
      <w:proofErr w:type="spellEnd"/>
    </w:p>
    <w:p w14:paraId="1A5D9315" w14:textId="7AF5333A" w:rsidR="00E419ED" w:rsidRPr="002B299F" w:rsidRDefault="00E419ED" w:rsidP="00E419ED">
      <w:pPr>
        <w:pStyle w:val="NoSpacing"/>
        <w:rPr>
          <w:sz w:val="24"/>
          <w:szCs w:val="24"/>
        </w:rPr>
      </w:pPr>
      <w:r w:rsidRPr="002B299F">
        <w:rPr>
          <w:sz w:val="24"/>
          <w:szCs w:val="24"/>
        </w:rPr>
        <w:t xml:space="preserve">Tip </w:t>
      </w:r>
      <w:proofErr w:type="spellStart"/>
      <w:r w:rsidRPr="002B299F">
        <w:rPr>
          <w:sz w:val="24"/>
          <w:szCs w:val="24"/>
        </w:rPr>
        <w:t>centrala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termica</w:t>
      </w:r>
      <w:proofErr w:type="spellEnd"/>
      <w:r w:rsidRPr="002B299F">
        <w:rPr>
          <w:sz w:val="24"/>
          <w:szCs w:val="24"/>
        </w:rPr>
        <w:t xml:space="preserve">: </w:t>
      </w:r>
      <w:proofErr w:type="spellStart"/>
      <w:r w:rsidRPr="002B299F">
        <w:rPr>
          <w:sz w:val="24"/>
          <w:szCs w:val="24"/>
        </w:rPr>
        <w:t>Electrica</w:t>
      </w:r>
      <w:proofErr w:type="spellEnd"/>
    </w:p>
    <w:p w14:paraId="12E04368" w14:textId="50FAD0B9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Destinat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pentru</w:t>
      </w:r>
      <w:proofErr w:type="spellEnd"/>
      <w:r w:rsidR="0029765A" w:rsidRPr="002B299F">
        <w:rPr>
          <w:sz w:val="24"/>
          <w:szCs w:val="24"/>
        </w:rPr>
        <w:t xml:space="preserve">: </w:t>
      </w:r>
      <w:proofErr w:type="spellStart"/>
      <w:r w:rsidRPr="002B299F">
        <w:rPr>
          <w:sz w:val="24"/>
          <w:szCs w:val="24"/>
        </w:rPr>
        <w:t>Incalzire</w:t>
      </w:r>
      <w:proofErr w:type="spellEnd"/>
    </w:p>
    <w:p w14:paraId="408697CA" w14:textId="6F15A2ED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Suprafata</w:t>
      </w:r>
      <w:proofErr w:type="spellEnd"/>
      <w:r w:rsidRPr="002B299F">
        <w:rPr>
          <w:sz w:val="24"/>
          <w:szCs w:val="24"/>
        </w:rPr>
        <w:t xml:space="preserve"> de </w:t>
      </w:r>
      <w:proofErr w:type="spellStart"/>
      <w:proofErr w:type="gramStart"/>
      <w:r w:rsidRPr="002B299F">
        <w:rPr>
          <w:sz w:val="24"/>
          <w:szCs w:val="24"/>
        </w:rPr>
        <w:t>montare</w:t>
      </w:r>
      <w:r w:rsidR="0029765A" w:rsidRPr="002B299F">
        <w:rPr>
          <w:sz w:val="24"/>
          <w:szCs w:val="24"/>
        </w:rPr>
        <w:t>:</w:t>
      </w:r>
      <w:r w:rsidRPr="002B299F">
        <w:rPr>
          <w:sz w:val="24"/>
          <w:szCs w:val="24"/>
        </w:rPr>
        <w:t>Perete</w:t>
      </w:r>
      <w:proofErr w:type="spellEnd"/>
      <w:proofErr w:type="gramEnd"/>
    </w:p>
    <w:p w14:paraId="067A0444" w14:textId="7B12F587" w:rsidR="00E419ED" w:rsidRPr="002B299F" w:rsidRDefault="00E419ED" w:rsidP="00E419ED">
      <w:pPr>
        <w:pStyle w:val="NoSpacing"/>
        <w:rPr>
          <w:sz w:val="24"/>
          <w:szCs w:val="24"/>
        </w:rPr>
      </w:pPr>
      <w:r w:rsidRPr="002B299F">
        <w:rPr>
          <w:sz w:val="24"/>
          <w:szCs w:val="24"/>
        </w:rPr>
        <w:t xml:space="preserve">Tip </w:t>
      </w:r>
      <w:proofErr w:type="spellStart"/>
      <w:r w:rsidRPr="002B299F">
        <w:rPr>
          <w:sz w:val="24"/>
          <w:szCs w:val="24"/>
        </w:rPr>
        <w:t>alimentare</w:t>
      </w:r>
      <w:proofErr w:type="spellEnd"/>
      <w:r w:rsidR="0029765A" w:rsidRPr="002B299F">
        <w:rPr>
          <w:sz w:val="24"/>
          <w:szCs w:val="24"/>
        </w:rPr>
        <w:t xml:space="preserve">: </w:t>
      </w:r>
      <w:proofErr w:type="spellStart"/>
      <w:r w:rsidRPr="002B299F">
        <w:rPr>
          <w:sz w:val="24"/>
          <w:szCs w:val="24"/>
        </w:rPr>
        <w:t>Electricitate</w:t>
      </w:r>
      <w:proofErr w:type="spellEnd"/>
    </w:p>
    <w:p w14:paraId="12025D0D" w14:textId="4DE910E9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Preparare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apa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calda</w:t>
      </w:r>
      <w:proofErr w:type="spellEnd"/>
      <w:r w:rsidR="0029765A" w:rsidRPr="002B299F">
        <w:rPr>
          <w:sz w:val="24"/>
          <w:szCs w:val="24"/>
        </w:rPr>
        <w:t xml:space="preserve">: </w:t>
      </w:r>
      <w:proofErr w:type="spellStart"/>
      <w:r w:rsidR="0029765A" w:rsidRPr="002B299F">
        <w:rPr>
          <w:sz w:val="24"/>
          <w:szCs w:val="24"/>
        </w:rPr>
        <w:t>posibilitate</w:t>
      </w:r>
      <w:proofErr w:type="spellEnd"/>
      <w:r w:rsidR="0029765A" w:rsidRPr="002B299F">
        <w:rPr>
          <w:sz w:val="24"/>
          <w:szCs w:val="24"/>
        </w:rPr>
        <w:t xml:space="preserve"> </w:t>
      </w:r>
      <w:proofErr w:type="spellStart"/>
      <w:r w:rsidR="0029765A" w:rsidRPr="002B299F">
        <w:rPr>
          <w:sz w:val="24"/>
          <w:szCs w:val="24"/>
        </w:rPr>
        <w:t>conexiune</w:t>
      </w:r>
      <w:proofErr w:type="spellEnd"/>
      <w:r w:rsidR="0029765A" w:rsidRPr="002B299F">
        <w:rPr>
          <w:sz w:val="24"/>
          <w:szCs w:val="24"/>
        </w:rPr>
        <w:t xml:space="preserve"> </w:t>
      </w:r>
      <w:proofErr w:type="spellStart"/>
      <w:r w:rsidR="0029765A" w:rsidRPr="002B299F">
        <w:rPr>
          <w:sz w:val="24"/>
          <w:szCs w:val="24"/>
        </w:rPr>
        <w:t>sistem</w:t>
      </w:r>
      <w:proofErr w:type="spellEnd"/>
      <w:r w:rsidR="0029765A"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incalzire</w:t>
      </w:r>
      <w:proofErr w:type="spellEnd"/>
      <w:r w:rsidRPr="002B299F">
        <w:rPr>
          <w:sz w:val="24"/>
          <w:szCs w:val="24"/>
        </w:rPr>
        <w:t xml:space="preserve"> cu boiler extern</w:t>
      </w:r>
      <w:r w:rsidR="0029765A" w:rsidRPr="002B299F">
        <w:rPr>
          <w:sz w:val="24"/>
          <w:szCs w:val="24"/>
        </w:rPr>
        <w:t>;</w:t>
      </w:r>
    </w:p>
    <w:p w14:paraId="7FB885F9" w14:textId="292B149D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Tiraj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evacuare</w:t>
      </w:r>
      <w:proofErr w:type="spellEnd"/>
      <w:r w:rsidRPr="002B299F">
        <w:rPr>
          <w:sz w:val="24"/>
          <w:szCs w:val="24"/>
        </w:rPr>
        <w:t xml:space="preserve"> gaze </w:t>
      </w:r>
      <w:proofErr w:type="spellStart"/>
      <w:r w:rsidRPr="002B299F">
        <w:rPr>
          <w:sz w:val="24"/>
          <w:szCs w:val="24"/>
        </w:rPr>
        <w:t>arse</w:t>
      </w:r>
      <w:proofErr w:type="spellEnd"/>
      <w:r w:rsidR="0029765A" w:rsidRPr="002B299F">
        <w:rPr>
          <w:sz w:val="24"/>
          <w:szCs w:val="24"/>
        </w:rPr>
        <w:t xml:space="preserve">: </w:t>
      </w:r>
      <w:r w:rsidRPr="002B299F">
        <w:rPr>
          <w:sz w:val="24"/>
          <w:szCs w:val="24"/>
        </w:rPr>
        <w:t>Natural</w:t>
      </w:r>
    </w:p>
    <w:p w14:paraId="64F8A1E2" w14:textId="04325603" w:rsidR="00E419ED" w:rsidRPr="002B299F" w:rsidRDefault="00E419ED" w:rsidP="00E419ED">
      <w:pPr>
        <w:pStyle w:val="NoSpacing"/>
        <w:rPr>
          <w:sz w:val="24"/>
          <w:szCs w:val="24"/>
        </w:rPr>
      </w:pPr>
      <w:r w:rsidRPr="002B299F">
        <w:rPr>
          <w:sz w:val="24"/>
          <w:szCs w:val="24"/>
        </w:rPr>
        <w:t xml:space="preserve">Tip </w:t>
      </w:r>
      <w:proofErr w:type="spellStart"/>
      <w:r w:rsidRPr="002B299F">
        <w:rPr>
          <w:sz w:val="24"/>
          <w:szCs w:val="24"/>
        </w:rPr>
        <w:t>panou</w:t>
      </w:r>
      <w:proofErr w:type="spellEnd"/>
      <w:r w:rsidRPr="002B299F">
        <w:rPr>
          <w:sz w:val="24"/>
          <w:szCs w:val="24"/>
        </w:rPr>
        <w:t xml:space="preserve"> de </w:t>
      </w:r>
      <w:proofErr w:type="spellStart"/>
      <w:r w:rsidRPr="002B299F">
        <w:rPr>
          <w:sz w:val="24"/>
          <w:szCs w:val="24"/>
        </w:rPr>
        <w:t>comanda</w:t>
      </w:r>
      <w:proofErr w:type="spellEnd"/>
      <w:r w:rsidR="0029765A" w:rsidRPr="002B299F">
        <w:rPr>
          <w:sz w:val="24"/>
          <w:szCs w:val="24"/>
        </w:rPr>
        <w:t xml:space="preserve">: </w:t>
      </w:r>
      <w:r w:rsidRPr="002B299F">
        <w:rPr>
          <w:sz w:val="24"/>
          <w:szCs w:val="24"/>
        </w:rPr>
        <w:t>Digital</w:t>
      </w:r>
      <w:r w:rsidR="002B299F" w:rsidRPr="002B299F">
        <w:rPr>
          <w:sz w:val="24"/>
          <w:szCs w:val="24"/>
        </w:rPr>
        <w:t xml:space="preserve"> </w:t>
      </w:r>
      <w:proofErr w:type="spellStart"/>
      <w:r w:rsidR="002B299F" w:rsidRPr="002B299F">
        <w:rPr>
          <w:sz w:val="24"/>
          <w:szCs w:val="24"/>
        </w:rPr>
        <w:t>sau</w:t>
      </w:r>
      <w:proofErr w:type="spellEnd"/>
      <w:r w:rsidR="002B299F" w:rsidRPr="002B299F">
        <w:rPr>
          <w:sz w:val="24"/>
          <w:szCs w:val="24"/>
        </w:rPr>
        <w:t xml:space="preserve"> analogic</w:t>
      </w:r>
    </w:p>
    <w:p w14:paraId="316741D4" w14:textId="49A9E7E3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Putere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utila</w:t>
      </w:r>
      <w:proofErr w:type="spellEnd"/>
      <w:r w:rsidRPr="002B299F">
        <w:rPr>
          <w:sz w:val="24"/>
          <w:szCs w:val="24"/>
        </w:rPr>
        <w:t xml:space="preserve"> maxima </w:t>
      </w:r>
      <w:proofErr w:type="spellStart"/>
      <w:r w:rsidRPr="002B299F">
        <w:rPr>
          <w:sz w:val="24"/>
          <w:szCs w:val="24"/>
        </w:rPr>
        <w:t>incalzire</w:t>
      </w:r>
      <w:proofErr w:type="spellEnd"/>
      <w:r w:rsidR="00B935CF" w:rsidRPr="002B299F">
        <w:rPr>
          <w:sz w:val="24"/>
          <w:szCs w:val="24"/>
        </w:rPr>
        <w:t xml:space="preserve">: </w:t>
      </w:r>
      <w:r w:rsidRPr="002B299F">
        <w:rPr>
          <w:sz w:val="24"/>
          <w:szCs w:val="24"/>
        </w:rPr>
        <w:t>4 kW</w:t>
      </w:r>
    </w:p>
    <w:p w14:paraId="61553CFA" w14:textId="29C460CB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Recomandat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pentru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incaperi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pana</w:t>
      </w:r>
      <w:proofErr w:type="spellEnd"/>
      <w:r w:rsidRPr="002B299F">
        <w:rPr>
          <w:sz w:val="24"/>
          <w:szCs w:val="24"/>
        </w:rPr>
        <w:t xml:space="preserve"> la</w:t>
      </w:r>
      <w:r w:rsidR="00B935CF" w:rsidRPr="002B299F">
        <w:rPr>
          <w:sz w:val="24"/>
          <w:szCs w:val="24"/>
        </w:rPr>
        <w:t xml:space="preserve">: </w:t>
      </w:r>
      <w:r w:rsidRPr="002B299F">
        <w:rPr>
          <w:sz w:val="24"/>
          <w:szCs w:val="24"/>
        </w:rPr>
        <w:t>40 m²</w:t>
      </w:r>
    </w:p>
    <w:p w14:paraId="09D1CD39" w14:textId="3D38BCF5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Functii</w:t>
      </w:r>
      <w:proofErr w:type="spellEnd"/>
      <w:r w:rsidR="008F7C4A" w:rsidRPr="002B299F">
        <w:rPr>
          <w:sz w:val="24"/>
          <w:szCs w:val="24"/>
        </w:rPr>
        <w:t xml:space="preserve">: </w:t>
      </w:r>
      <w:proofErr w:type="spellStart"/>
      <w:r w:rsidRPr="002B299F">
        <w:rPr>
          <w:sz w:val="24"/>
          <w:szCs w:val="24"/>
        </w:rPr>
        <w:t>Autodiagnosticare</w:t>
      </w:r>
      <w:proofErr w:type="spellEnd"/>
      <w:r w:rsidR="008F7C4A" w:rsidRPr="002B299F">
        <w:rPr>
          <w:sz w:val="24"/>
          <w:szCs w:val="24"/>
        </w:rPr>
        <w:t xml:space="preserve">; </w:t>
      </w:r>
      <w:proofErr w:type="spellStart"/>
      <w:r w:rsidRPr="002B299F">
        <w:rPr>
          <w:sz w:val="24"/>
          <w:szCs w:val="24"/>
        </w:rPr>
        <w:t>Supapa</w:t>
      </w:r>
      <w:proofErr w:type="spellEnd"/>
      <w:r w:rsidRPr="002B299F">
        <w:rPr>
          <w:sz w:val="24"/>
          <w:szCs w:val="24"/>
        </w:rPr>
        <w:t xml:space="preserve"> de </w:t>
      </w:r>
      <w:proofErr w:type="spellStart"/>
      <w:r w:rsidRPr="002B299F">
        <w:rPr>
          <w:sz w:val="24"/>
          <w:szCs w:val="24"/>
        </w:rPr>
        <w:t>siguranta</w:t>
      </w:r>
      <w:proofErr w:type="spellEnd"/>
      <w:r w:rsidR="008F7C4A" w:rsidRPr="002B299F">
        <w:rPr>
          <w:sz w:val="24"/>
          <w:szCs w:val="24"/>
        </w:rPr>
        <w:t xml:space="preserve">; </w:t>
      </w:r>
      <w:r w:rsidRPr="002B299F">
        <w:rPr>
          <w:sz w:val="24"/>
          <w:szCs w:val="24"/>
        </w:rPr>
        <w:t xml:space="preserve">Vas de </w:t>
      </w:r>
      <w:proofErr w:type="spellStart"/>
      <w:r w:rsidRPr="002B299F">
        <w:rPr>
          <w:sz w:val="24"/>
          <w:szCs w:val="24"/>
        </w:rPr>
        <w:t>expansiune</w:t>
      </w:r>
      <w:proofErr w:type="spellEnd"/>
      <w:r w:rsidR="008F7C4A" w:rsidRPr="002B299F">
        <w:rPr>
          <w:sz w:val="24"/>
          <w:szCs w:val="24"/>
        </w:rPr>
        <w:t xml:space="preserve">; </w:t>
      </w:r>
      <w:proofErr w:type="spellStart"/>
      <w:r w:rsidRPr="002B299F">
        <w:rPr>
          <w:sz w:val="24"/>
          <w:szCs w:val="24"/>
        </w:rPr>
        <w:t>Pompa</w:t>
      </w:r>
      <w:proofErr w:type="spellEnd"/>
      <w:r w:rsidRPr="002B299F">
        <w:rPr>
          <w:sz w:val="24"/>
          <w:szCs w:val="24"/>
        </w:rPr>
        <w:t xml:space="preserve"> </w:t>
      </w:r>
      <w:r w:rsidR="00413045" w:rsidRPr="002B299F">
        <w:rPr>
          <w:sz w:val="24"/>
          <w:szCs w:val="24"/>
        </w:rPr>
        <w:t xml:space="preserve">cu </w:t>
      </w:r>
      <w:proofErr w:type="spellStart"/>
      <w:r w:rsidR="00413045" w:rsidRPr="002B299F">
        <w:rPr>
          <w:sz w:val="24"/>
          <w:szCs w:val="24"/>
        </w:rPr>
        <w:t>economie</w:t>
      </w:r>
      <w:proofErr w:type="spellEnd"/>
      <w:r w:rsidR="00413045" w:rsidRPr="002B299F">
        <w:rPr>
          <w:sz w:val="24"/>
          <w:szCs w:val="24"/>
        </w:rPr>
        <w:t xml:space="preserve"> de </w:t>
      </w:r>
      <w:proofErr w:type="spellStart"/>
      <w:r w:rsidR="00413045" w:rsidRPr="002B299F">
        <w:rPr>
          <w:sz w:val="24"/>
          <w:szCs w:val="24"/>
        </w:rPr>
        <w:t>energie</w:t>
      </w:r>
      <w:proofErr w:type="spellEnd"/>
      <w:r w:rsidR="00413045" w:rsidRPr="002B299F">
        <w:rPr>
          <w:sz w:val="24"/>
          <w:szCs w:val="24"/>
        </w:rPr>
        <w:t xml:space="preserve">; </w:t>
      </w:r>
      <w:r w:rsidRPr="002B299F">
        <w:rPr>
          <w:sz w:val="24"/>
          <w:szCs w:val="24"/>
        </w:rPr>
        <w:t xml:space="preserve">Super </w:t>
      </w:r>
      <w:proofErr w:type="spellStart"/>
      <w:r w:rsidRPr="002B299F">
        <w:rPr>
          <w:sz w:val="24"/>
          <w:szCs w:val="24"/>
        </w:rPr>
        <w:t>Silentiozitate</w:t>
      </w:r>
      <w:proofErr w:type="spellEnd"/>
      <w:r w:rsidR="00413045" w:rsidRPr="002B299F">
        <w:rPr>
          <w:sz w:val="24"/>
          <w:szCs w:val="24"/>
        </w:rPr>
        <w:t xml:space="preserve">; </w:t>
      </w:r>
      <w:proofErr w:type="spellStart"/>
      <w:r w:rsidRPr="002B299F">
        <w:rPr>
          <w:sz w:val="24"/>
          <w:szCs w:val="24"/>
        </w:rPr>
        <w:t>Modulare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putere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electrica</w:t>
      </w:r>
      <w:proofErr w:type="spellEnd"/>
      <w:r w:rsidR="00413045" w:rsidRPr="002B299F">
        <w:rPr>
          <w:sz w:val="24"/>
          <w:szCs w:val="24"/>
        </w:rPr>
        <w:t>;</w:t>
      </w:r>
    </w:p>
    <w:p w14:paraId="50BAA81F" w14:textId="64E734C2" w:rsidR="00E419ED" w:rsidRPr="002B299F" w:rsidRDefault="00E419ED" w:rsidP="00E419ED">
      <w:pPr>
        <w:pStyle w:val="NoSpacing"/>
        <w:rPr>
          <w:sz w:val="24"/>
          <w:szCs w:val="24"/>
        </w:rPr>
      </w:pPr>
      <w:r w:rsidRPr="002B299F">
        <w:rPr>
          <w:sz w:val="24"/>
          <w:szCs w:val="24"/>
        </w:rPr>
        <w:t xml:space="preserve">Capacitate vas </w:t>
      </w:r>
      <w:proofErr w:type="spellStart"/>
      <w:r w:rsidRPr="002B299F">
        <w:rPr>
          <w:sz w:val="24"/>
          <w:szCs w:val="24"/>
        </w:rPr>
        <w:t>expansiune</w:t>
      </w:r>
      <w:proofErr w:type="spellEnd"/>
      <w:r w:rsidR="00413045" w:rsidRPr="002B299F">
        <w:rPr>
          <w:sz w:val="24"/>
          <w:szCs w:val="24"/>
        </w:rPr>
        <w:t xml:space="preserve">: </w:t>
      </w:r>
      <w:r w:rsidRPr="002B299F">
        <w:rPr>
          <w:sz w:val="24"/>
          <w:szCs w:val="24"/>
        </w:rPr>
        <w:t>7 l</w:t>
      </w:r>
      <w:r w:rsidR="00F9000B" w:rsidRPr="002B299F">
        <w:rPr>
          <w:sz w:val="24"/>
          <w:szCs w:val="24"/>
        </w:rPr>
        <w:t>;</w:t>
      </w:r>
    </w:p>
    <w:p w14:paraId="23D091BE" w14:textId="6A86A461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Numar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schimbatoare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caldura</w:t>
      </w:r>
      <w:proofErr w:type="spellEnd"/>
      <w:r w:rsidR="00413045" w:rsidRPr="002B299F">
        <w:rPr>
          <w:sz w:val="24"/>
          <w:szCs w:val="24"/>
        </w:rPr>
        <w:t xml:space="preserve">: </w:t>
      </w:r>
      <w:r w:rsidRPr="002B299F">
        <w:rPr>
          <w:sz w:val="24"/>
          <w:szCs w:val="24"/>
        </w:rPr>
        <w:t>1</w:t>
      </w:r>
      <w:r w:rsidR="00F9000B" w:rsidRPr="002B299F">
        <w:rPr>
          <w:sz w:val="24"/>
          <w:szCs w:val="24"/>
        </w:rPr>
        <w:t xml:space="preserve">; </w:t>
      </w:r>
    </w:p>
    <w:p w14:paraId="598EABE6" w14:textId="5943A2BC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Tensiune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alimentare</w:t>
      </w:r>
      <w:proofErr w:type="spellEnd"/>
      <w:r w:rsidR="00F9000B" w:rsidRPr="002B299F">
        <w:rPr>
          <w:sz w:val="24"/>
          <w:szCs w:val="24"/>
        </w:rPr>
        <w:t xml:space="preserve">: </w:t>
      </w:r>
      <w:r w:rsidRPr="002B299F">
        <w:rPr>
          <w:sz w:val="24"/>
          <w:szCs w:val="24"/>
        </w:rPr>
        <w:t>400 V</w:t>
      </w:r>
      <w:r w:rsidR="00F9000B" w:rsidRPr="002B299F">
        <w:rPr>
          <w:sz w:val="24"/>
          <w:szCs w:val="24"/>
        </w:rPr>
        <w:t xml:space="preserve"> </w:t>
      </w:r>
      <w:proofErr w:type="spellStart"/>
      <w:r w:rsidR="00F9000B" w:rsidRPr="002B299F">
        <w:rPr>
          <w:sz w:val="24"/>
          <w:szCs w:val="24"/>
        </w:rPr>
        <w:t>sau</w:t>
      </w:r>
      <w:proofErr w:type="spellEnd"/>
      <w:r w:rsidR="00F9000B" w:rsidRPr="002B299F">
        <w:rPr>
          <w:sz w:val="24"/>
          <w:szCs w:val="24"/>
        </w:rPr>
        <w:t xml:space="preserve"> </w:t>
      </w:r>
      <w:r w:rsidRPr="002B299F">
        <w:rPr>
          <w:sz w:val="24"/>
          <w:szCs w:val="24"/>
        </w:rPr>
        <w:t>230 V</w:t>
      </w:r>
      <w:r w:rsidR="00F9000B" w:rsidRPr="002B299F">
        <w:rPr>
          <w:sz w:val="24"/>
          <w:szCs w:val="24"/>
        </w:rPr>
        <w:t xml:space="preserve">/ </w:t>
      </w:r>
      <w:proofErr w:type="gramStart"/>
      <w:r w:rsidR="00F9000B" w:rsidRPr="002B299F">
        <w:rPr>
          <w:sz w:val="24"/>
          <w:szCs w:val="24"/>
        </w:rPr>
        <w:t xml:space="preserve">50  </w:t>
      </w:r>
      <w:proofErr w:type="spellStart"/>
      <w:r w:rsidR="00F9000B" w:rsidRPr="002B299F">
        <w:rPr>
          <w:sz w:val="24"/>
          <w:szCs w:val="24"/>
        </w:rPr>
        <w:t>hz</w:t>
      </w:r>
      <w:proofErr w:type="spellEnd"/>
      <w:proofErr w:type="gramEnd"/>
      <w:r w:rsidR="00F9000B" w:rsidRPr="002B299F">
        <w:rPr>
          <w:sz w:val="24"/>
          <w:szCs w:val="24"/>
        </w:rPr>
        <w:t>;</w:t>
      </w:r>
    </w:p>
    <w:p w14:paraId="485B2957" w14:textId="77777777" w:rsidR="00C30B21" w:rsidRPr="002B299F" w:rsidRDefault="00C30B21" w:rsidP="00E419ED">
      <w:pPr>
        <w:pStyle w:val="NoSpacing"/>
        <w:rPr>
          <w:sz w:val="24"/>
          <w:szCs w:val="24"/>
        </w:rPr>
      </w:pPr>
    </w:p>
    <w:p w14:paraId="46F9EFB8" w14:textId="00020E00" w:rsidR="00E419ED" w:rsidRPr="002B299F" w:rsidRDefault="00E419ED" w:rsidP="00E419ED">
      <w:pPr>
        <w:pStyle w:val="NoSpacing"/>
        <w:rPr>
          <w:b/>
          <w:bCs/>
          <w:sz w:val="24"/>
          <w:szCs w:val="24"/>
        </w:rPr>
      </w:pPr>
      <w:r w:rsidRPr="002B299F">
        <w:rPr>
          <w:b/>
          <w:bCs/>
          <w:sz w:val="24"/>
          <w:szCs w:val="24"/>
        </w:rPr>
        <w:t xml:space="preserve">CIRCUIT DE </w:t>
      </w:r>
      <w:proofErr w:type="gramStart"/>
      <w:r w:rsidRPr="002B299F">
        <w:rPr>
          <w:b/>
          <w:bCs/>
          <w:sz w:val="24"/>
          <w:szCs w:val="24"/>
        </w:rPr>
        <w:t>INCALZIRE</w:t>
      </w:r>
      <w:r w:rsidR="00C30B21" w:rsidRPr="002B299F">
        <w:rPr>
          <w:b/>
          <w:bCs/>
          <w:sz w:val="24"/>
          <w:szCs w:val="24"/>
        </w:rPr>
        <w:t xml:space="preserve"> :</w:t>
      </w:r>
      <w:proofErr w:type="gramEnd"/>
    </w:p>
    <w:p w14:paraId="7D6E339E" w14:textId="14F719A1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Putere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nominala</w:t>
      </w:r>
      <w:proofErr w:type="spellEnd"/>
      <w:r w:rsidRPr="002B299F">
        <w:rPr>
          <w:sz w:val="24"/>
          <w:szCs w:val="24"/>
        </w:rPr>
        <w:t xml:space="preserve"> maxima </w:t>
      </w:r>
      <w:proofErr w:type="spellStart"/>
      <w:r w:rsidRPr="002B299F">
        <w:rPr>
          <w:sz w:val="24"/>
          <w:szCs w:val="24"/>
        </w:rPr>
        <w:t>incalzire</w:t>
      </w:r>
      <w:proofErr w:type="spellEnd"/>
      <w:r w:rsidR="00C30B21" w:rsidRPr="002B299F">
        <w:rPr>
          <w:sz w:val="24"/>
          <w:szCs w:val="24"/>
        </w:rPr>
        <w:t xml:space="preserve">: </w:t>
      </w:r>
      <w:r w:rsidRPr="002B299F">
        <w:rPr>
          <w:sz w:val="24"/>
          <w:szCs w:val="24"/>
        </w:rPr>
        <w:t>3.96 kW</w:t>
      </w:r>
    </w:p>
    <w:p w14:paraId="07BF2312" w14:textId="2E0B645A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Putere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nominala</w:t>
      </w:r>
      <w:proofErr w:type="spellEnd"/>
      <w:r w:rsidRPr="002B299F">
        <w:rPr>
          <w:sz w:val="24"/>
          <w:szCs w:val="24"/>
        </w:rPr>
        <w:t xml:space="preserve"> minima </w:t>
      </w:r>
      <w:proofErr w:type="spellStart"/>
      <w:r w:rsidRPr="002B299F">
        <w:rPr>
          <w:sz w:val="24"/>
          <w:szCs w:val="24"/>
        </w:rPr>
        <w:t>incalzire</w:t>
      </w:r>
      <w:proofErr w:type="spellEnd"/>
      <w:r w:rsidR="00C30B21" w:rsidRPr="002B299F">
        <w:rPr>
          <w:sz w:val="24"/>
          <w:szCs w:val="24"/>
        </w:rPr>
        <w:t xml:space="preserve">: </w:t>
      </w:r>
      <w:r w:rsidRPr="002B299F">
        <w:rPr>
          <w:sz w:val="24"/>
          <w:szCs w:val="24"/>
        </w:rPr>
        <w:t>1.3 kW</w:t>
      </w:r>
    </w:p>
    <w:p w14:paraId="4AB127F4" w14:textId="18F368F0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Temperatura</w:t>
      </w:r>
      <w:proofErr w:type="spellEnd"/>
      <w:r w:rsidRPr="002B299F">
        <w:rPr>
          <w:sz w:val="24"/>
          <w:szCs w:val="24"/>
        </w:rPr>
        <w:t xml:space="preserve"> maxima </w:t>
      </w:r>
      <w:proofErr w:type="spellStart"/>
      <w:r w:rsidRPr="002B299F">
        <w:rPr>
          <w:sz w:val="24"/>
          <w:szCs w:val="24"/>
        </w:rPr>
        <w:t>cazan</w:t>
      </w:r>
      <w:proofErr w:type="spellEnd"/>
      <w:r w:rsidR="00C30B21" w:rsidRPr="002B299F">
        <w:rPr>
          <w:sz w:val="24"/>
          <w:szCs w:val="24"/>
        </w:rPr>
        <w:t xml:space="preserve">: </w:t>
      </w:r>
      <w:r w:rsidRPr="002B299F">
        <w:rPr>
          <w:sz w:val="24"/>
          <w:szCs w:val="24"/>
        </w:rPr>
        <w:t>85 C</w:t>
      </w:r>
    </w:p>
    <w:p w14:paraId="0956A13F" w14:textId="550B5DF2" w:rsidR="00E419ED" w:rsidRPr="002B299F" w:rsidRDefault="00E419ED" w:rsidP="00E419ED">
      <w:pPr>
        <w:pStyle w:val="NoSpacing"/>
        <w:rPr>
          <w:sz w:val="24"/>
          <w:szCs w:val="24"/>
        </w:rPr>
      </w:pPr>
      <w:r w:rsidRPr="002B299F">
        <w:rPr>
          <w:sz w:val="24"/>
          <w:szCs w:val="24"/>
        </w:rPr>
        <w:t xml:space="preserve">Interval </w:t>
      </w:r>
      <w:r w:rsidR="00C30B21" w:rsidRPr="002B299F">
        <w:rPr>
          <w:sz w:val="24"/>
          <w:szCs w:val="24"/>
        </w:rPr>
        <w:t xml:space="preserve">temperature: </w:t>
      </w:r>
      <w:r w:rsidRPr="002B299F">
        <w:rPr>
          <w:sz w:val="24"/>
          <w:szCs w:val="24"/>
        </w:rPr>
        <w:t>20 - 85 °C</w:t>
      </w:r>
    </w:p>
    <w:p w14:paraId="5B74AD0D" w14:textId="1CA6A70C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Presiune</w:t>
      </w:r>
      <w:proofErr w:type="spellEnd"/>
      <w:r w:rsidRPr="002B299F">
        <w:rPr>
          <w:sz w:val="24"/>
          <w:szCs w:val="24"/>
        </w:rPr>
        <w:t xml:space="preserve"> maxima </w:t>
      </w:r>
      <w:proofErr w:type="spellStart"/>
      <w:r w:rsidRPr="002B299F">
        <w:rPr>
          <w:sz w:val="24"/>
          <w:szCs w:val="24"/>
        </w:rPr>
        <w:t>instalatie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incalzire</w:t>
      </w:r>
      <w:proofErr w:type="spellEnd"/>
      <w:r w:rsidR="00C30B21" w:rsidRPr="002B299F">
        <w:rPr>
          <w:sz w:val="24"/>
          <w:szCs w:val="24"/>
        </w:rPr>
        <w:t xml:space="preserve">: </w:t>
      </w:r>
      <w:r w:rsidRPr="002B299F">
        <w:rPr>
          <w:sz w:val="24"/>
          <w:szCs w:val="24"/>
        </w:rPr>
        <w:t xml:space="preserve">3 </w:t>
      </w:r>
      <w:proofErr w:type="gramStart"/>
      <w:r w:rsidRPr="002B299F">
        <w:rPr>
          <w:sz w:val="24"/>
          <w:szCs w:val="24"/>
        </w:rPr>
        <w:t>bar</w:t>
      </w:r>
      <w:proofErr w:type="gramEnd"/>
    </w:p>
    <w:p w14:paraId="27D46ED7" w14:textId="0A9D4BA9" w:rsidR="00E419ED" w:rsidRPr="002B299F" w:rsidRDefault="00E419ED" w:rsidP="00E419ED">
      <w:pPr>
        <w:pStyle w:val="NoSpacing"/>
        <w:rPr>
          <w:sz w:val="24"/>
          <w:szCs w:val="24"/>
        </w:rPr>
      </w:pPr>
      <w:r w:rsidRPr="002B299F">
        <w:rPr>
          <w:sz w:val="24"/>
          <w:szCs w:val="24"/>
        </w:rPr>
        <w:t>DIMENSIUNI INSTALARE</w:t>
      </w:r>
      <w:r w:rsidR="00C30B21" w:rsidRPr="002B299F">
        <w:rPr>
          <w:sz w:val="24"/>
          <w:szCs w:val="24"/>
        </w:rPr>
        <w:t xml:space="preserve">: </w:t>
      </w:r>
    </w:p>
    <w:p w14:paraId="1BACEA0D" w14:textId="1113A133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Diametru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teava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incalzire</w:t>
      </w:r>
      <w:proofErr w:type="spellEnd"/>
      <w:r w:rsidRPr="002B299F">
        <w:rPr>
          <w:sz w:val="24"/>
          <w:szCs w:val="24"/>
        </w:rPr>
        <w:t xml:space="preserve"> tur</w:t>
      </w:r>
      <w:r w:rsidR="002D1317" w:rsidRPr="002B299F">
        <w:rPr>
          <w:sz w:val="24"/>
          <w:szCs w:val="24"/>
        </w:rPr>
        <w:t xml:space="preserve">: </w:t>
      </w:r>
      <w:r w:rsidRPr="002B299F">
        <w:rPr>
          <w:sz w:val="24"/>
          <w:szCs w:val="24"/>
        </w:rPr>
        <w:t>3/4"</w:t>
      </w:r>
    </w:p>
    <w:p w14:paraId="539BB430" w14:textId="58E96395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Diametru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teava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incalzire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retur</w:t>
      </w:r>
      <w:proofErr w:type="spellEnd"/>
      <w:r w:rsidR="002D1317" w:rsidRPr="002B299F">
        <w:rPr>
          <w:sz w:val="24"/>
          <w:szCs w:val="24"/>
        </w:rPr>
        <w:t xml:space="preserve">: </w:t>
      </w:r>
      <w:r w:rsidRPr="002B299F">
        <w:rPr>
          <w:sz w:val="24"/>
          <w:szCs w:val="24"/>
        </w:rPr>
        <w:t>3/4"</w:t>
      </w:r>
    </w:p>
    <w:p w14:paraId="0C9E207A" w14:textId="77777777" w:rsidR="002D1317" w:rsidRPr="002B299F" w:rsidRDefault="002D1317" w:rsidP="00E419ED">
      <w:pPr>
        <w:pStyle w:val="NoSpacing"/>
        <w:rPr>
          <w:sz w:val="24"/>
          <w:szCs w:val="24"/>
        </w:rPr>
      </w:pPr>
    </w:p>
    <w:p w14:paraId="175C6983" w14:textId="13D1DA28" w:rsidR="00E419ED" w:rsidRPr="002B299F" w:rsidRDefault="00E419ED" w:rsidP="00E419ED">
      <w:pPr>
        <w:pStyle w:val="NoSpacing"/>
        <w:rPr>
          <w:b/>
          <w:bCs/>
          <w:sz w:val="24"/>
          <w:szCs w:val="24"/>
        </w:rPr>
      </w:pPr>
      <w:r w:rsidRPr="002B299F">
        <w:rPr>
          <w:b/>
          <w:bCs/>
          <w:sz w:val="24"/>
          <w:szCs w:val="24"/>
        </w:rPr>
        <w:t>EFICIENTA SI SIGURANTA</w:t>
      </w:r>
      <w:r w:rsidR="002D1317" w:rsidRPr="002B299F">
        <w:rPr>
          <w:b/>
          <w:bCs/>
          <w:sz w:val="24"/>
          <w:szCs w:val="24"/>
        </w:rPr>
        <w:t xml:space="preserve">: </w:t>
      </w:r>
    </w:p>
    <w:p w14:paraId="4F48726C" w14:textId="77777777" w:rsidR="00E419ED" w:rsidRPr="002B299F" w:rsidRDefault="00E419ED" w:rsidP="00E419ED">
      <w:pPr>
        <w:pStyle w:val="NoSpacing"/>
        <w:rPr>
          <w:sz w:val="24"/>
          <w:szCs w:val="24"/>
        </w:rPr>
      </w:pPr>
    </w:p>
    <w:p w14:paraId="295A7D0A" w14:textId="4F82A049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Randament</w:t>
      </w:r>
      <w:proofErr w:type="spellEnd"/>
      <w:r w:rsidRPr="002B299F">
        <w:rPr>
          <w:sz w:val="24"/>
          <w:szCs w:val="24"/>
        </w:rPr>
        <w:t xml:space="preserve"> maxim </w:t>
      </w:r>
      <w:proofErr w:type="spellStart"/>
      <w:r w:rsidRPr="002B299F">
        <w:rPr>
          <w:sz w:val="24"/>
          <w:szCs w:val="24"/>
        </w:rPr>
        <w:t>incalzire</w:t>
      </w:r>
      <w:proofErr w:type="spellEnd"/>
      <w:r w:rsidRPr="002B299F">
        <w:rPr>
          <w:sz w:val="24"/>
          <w:szCs w:val="24"/>
        </w:rPr>
        <w:t xml:space="preserve"> (%)</w:t>
      </w:r>
      <w:r w:rsidR="002D1317" w:rsidRPr="002B299F">
        <w:rPr>
          <w:sz w:val="24"/>
          <w:szCs w:val="24"/>
        </w:rPr>
        <w:t xml:space="preserve">: </w:t>
      </w:r>
      <w:r w:rsidRPr="002B299F">
        <w:rPr>
          <w:sz w:val="24"/>
          <w:szCs w:val="24"/>
        </w:rPr>
        <w:t>97.5</w:t>
      </w:r>
    </w:p>
    <w:p w14:paraId="0F7BC061" w14:textId="3AEBA041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Consum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energie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electrica</w:t>
      </w:r>
      <w:proofErr w:type="spellEnd"/>
      <w:r w:rsidRPr="002B299F">
        <w:rPr>
          <w:sz w:val="24"/>
          <w:szCs w:val="24"/>
        </w:rPr>
        <w:tab/>
      </w:r>
      <w:r w:rsidR="002D1317" w:rsidRPr="002B299F">
        <w:rPr>
          <w:sz w:val="24"/>
          <w:szCs w:val="24"/>
        </w:rPr>
        <w:t xml:space="preserve">: </w:t>
      </w:r>
      <w:r w:rsidRPr="002B299F">
        <w:rPr>
          <w:sz w:val="24"/>
          <w:szCs w:val="24"/>
        </w:rPr>
        <w:t>4.1 kW</w:t>
      </w:r>
    </w:p>
    <w:p w14:paraId="198FF141" w14:textId="51ED2D09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Eficienta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energetica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incalzire</w:t>
      </w:r>
      <w:proofErr w:type="spellEnd"/>
      <w:r w:rsidR="002D1317" w:rsidRPr="002B299F">
        <w:rPr>
          <w:sz w:val="24"/>
          <w:szCs w:val="24"/>
        </w:rPr>
        <w:t xml:space="preserve">:  </w:t>
      </w:r>
      <w:r w:rsidRPr="002B299F">
        <w:rPr>
          <w:sz w:val="24"/>
          <w:szCs w:val="24"/>
        </w:rPr>
        <w:t>D</w:t>
      </w:r>
      <w:r w:rsidR="003125BA" w:rsidRPr="002B299F">
        <w:rPr>
          <w:sz w:val="24"/>
          <w:szCs w:val="24"/>
        </w:rPr>
        <w:t xml:space="preserve"> </w:t>
      </w:r>
      <w:proofErr w:type="spellStart"/>
      <w:r w:rsidR="003125BA" w:rsidRPr="002B299F">
        <w:rPr>
          <w:sz w:val="24"/>
          <w:szCs w:val="24"/>
        </w:rPr>
        <w:t>sau</w:t>
      </w:r>
      <w:proofErr w:type="spellEnd"/>
      <w:r w:rsidR="003125BA" w:rsidRPr="002B299F">
        <w:rPr>
          <w:sz w:val="24"/>
          <w:szCs w:val="24"/>
        </w:rPr>
        <w:t xml:space="preserve"> superior;</w:t>
      </w:r>
    </w:p>
    <w:p w14:paraId="4226FDF0" w14:textId="3BE31F92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Clasa</w:t>
      </w:r>
      <w:proofErr w:type="spellEnd"/>
      <w:r w:rsidRPr="002B299F">
        <w:rPr>
          <w:sz w:val="24"/>
          <w:szCs w:val="24"/>
        </w:rPr>
        <w:t xml:space="preserve"> de </w:t>
      </w:r>
      <w:proofErr w:type="spellStart"/>
      <w:r w:rsidRPr="002B299F">
        <w:rPr>
          <w:sz w:val="24"/>
          <w:szCs w:val="24"/>
        </w:rPr>
        <w:t>protectie</w:t>
      </w:r>
      <w:proofErr w:type="spellEnd"/>
      <w:r w:rsidR="003125BA" w:rsidRPr="002B299F">
        <w:rPr>
          <w:sz w:val="24"/>
          <w:szCs w:val="24"/>
        </w:rPr>
        <w:t xml:space="preserve">: </w:t>
      </w:r>
      <w:r w:rsidRPr="002B299F">
        <w:rPr>
          <w:sz w:val="24"/>
          <w:szCs w:val="24"/>
        </w:rPr>
        <w:t>IP 40</w:t>
      </w:r>
      <w:r w:rsidR="003125BA" w:rsidRPr="002B299F">
        <w:rPr>
          <w:sz w:val="24"/>
          <w:szCs w:val="24"/>
        </w:rPr>
        <w:t>;</w:t>
      </w:r>
    </w:p>
    <w:p w14:paraId="133F0B4B" w14:textId="77777777" w:rsidR="003125BA" w:rsidRPr="002B299F" w:rsidRDefault="003125BA" w:rsidP="00E419ED">
      <w:pPr>
        <w:pStyle w:val="NoSpacing"/>
        <w:rPr>
          <w:sz w:val="24"/>
          <w:szCs w:val="24"/>
        </w:rPr>
      </w:pPr>
    </w:p>
    <w:p w14:paraId="39A53427" w14:textId="04AA6DA3" w:rsidR="00E419ED" w:rsidRPr="002B299F" w:rsidRDefault="00E419ED" w:rsidP="00E419ED">
      <w:pPr>
        <w:pStyle w:val="NoSpacing"/>
        <w:rPr>
          <w:b/>
          <w:bCs/>
          <w:sz w:val="24"/>
          <w:szCs w:val="24"/>
        </w:rPr>
      </w:pPr>
      <w:r w:rsidRPr="002B299F">
        <w:rPr>
          <w:b/>
          <w:bCs/>
          <w:sz w:val="24"/>
          <w:szCs w:val="24"/>
        </w:rPr>
        <w:t>DIMENSIUNI</w:t>
      </w:r>
      <w:r w:rsidR="003125BA" w:rsidRPr="002B299F">
        <w:rPr>
          <w:b/>
          <w:bCs/>
          <w:sz w:val="24"/>
          <w:szCs w:val="24"/>
        </w:rPr>
        <w:t xml:space="preserve">: </w:t>
      </w:r>
    </w:p>
    <w:p w14:paraId="11CE89B9" w14:textId="3A0BF4D1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Inaltime</w:t>
      </w:r>
      <w:proofErr w:type="spellEnd"/>
      <w:r w:rsidR="003125BA" w:rsidRPr="002B299F">
        <w:rPr>
          <w:sz w:val="24"/>
          <w:szCs w:val="24"/>
        </w:rPr>
        <w:t xml:space="preserve">: </w:t>
      </w:r>
      <w:r w:rsidRPr="002B299F">
        <w:rPr>
          <w:sz w:val="24"/>
          <w:szCs w:val="24"/>
        </w:rPr>
        <w:t>712 mm</w:t>
      </w:r>
    </w:p>
    <w:p w14:paraId="3B86319C" w14:textId="783BA51C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Latime</w:t>
      </w:r>
      <w:proofErr w:type="spellEnd"/>
      <w:r w:rsidR="003125BA" w:rsidRPr="002B299F">
        <w:rPr>
          <w:sz w:val="24"/>
          <w:szCs w:val="24"/>
        </w:rPr>
        <w:t xml:space="preserve">: </w:t>
      </w:r>
      <w:r w:rsidRPr="002B299F">
        <w:rPr>
          <w:sz w:val="24"/>
          <w:szCs w:val="24"/>
        </w:rPr>
        <w:t>330 mm</w:t>
      </w:r>
    </w:p>
    <w:p w14:paraId="2629F861" w14:textId="061BC644" w:rsidR="00E419ED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Adancime</w:t>
      </w:r>
      <w:proofErr w:type="spellEnd"/>
      <w:r w:rsidR="003125BA" w:rsidRPr="002B299F">
        <w:rPr>
          <w:sz w:val="24"/>
          <w:szCs w:val="24"/>
        </w:rPr>
        <w:t xml:space="preserve">: </w:t>
      </w:r>
      <w:r w:rsidRPr="002B299F">
        <w:rPr>
          <w:sz w:val="24"/>
          <w:szCs w:val="24"/>
        </w:rPr>
        <w:t>273 mm</w:t>
      </w:r>
    </w:p>
    <w:p w14:paraId="679E1373" w14:textId="739112D6" w:rsidR="00C01A50" w:rsidRPr="002B299F" w:rsidRDefault="00E419ED" w:rsidP="00E419ED">
      <w:pPr>
        <w:pStyle w:val="NoSpacing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Greutate</w:t>
      </w:r>
      <w:proofErr w:type="spellEnd"/>
      <w:r w:rsidR="003125BA" w:rsidRPr="002B299F">
        <w:rPr>
          <w:sz w:val="24"/>
          <w:szCs w:val="24"/>
        </w:rPr>
        <w:t xml:space="preserve">: </w:t>
      </w:r>
      <w:r w:rsidRPr="002B299F">
        <w:rPr>
          <w:sz w:val="24"/>
          <w:szCs w:val="24"/>
        </w:rPr>
        <w:t>24.4 Kg</w:t>
      </w:r>
      <w:r w:rsidR="003125BA" w:rsidRPr="002B299F">
        <w:rPr>
          <w:sz w:val="24"/>
          <w:szCs w:val="24"/>
        </w:rPr>
        <w:t>.</w:t>
      </w:r>
    </w:p>
    <w:p w14:paraId="1F8C9F52" w14:textId="564597AB" w:rsidR="004C2B87" w:rsidRDefault="004C2B87" w:rsidP="00E419ED">
      <w:pPr>
        <w:pStyle w:val="NoSpacing"/>
        <w:rPr>
          <w:sz w:val="24"/>
          <w:szCs w:val="24"/>
        </w:rPr>
      </w:pPr>
    </w:p>
    <w:p w14:paraId="46D86FB6" w14:textId="77777777" w:rsidR="002B299F" w:rsidRPr="002B299F" w:rsidRDefault="002B299F" w:rsidP="00E419ED">
      <w:pPr>
        <w:pStyle w:val="NoSpacing"/>
        <w:rPr>
          <w:sz w:val="24"/>
          <w:szCs w:val="24"/>
        </w:rPr>
      </w:pPr>
    </w:p>
    <w:p w14:paraId="2399437F" w14:textId="0E7F6EC5" w:rsidR="002B299F" w:rsidRPr="002B299F" w:rsidRDefault="004C2B87" w:rsidP="002B299F">
      <w:pPr>
        <w:rPr>
          <w:b/>
          <w:bCs/>
          <w:sz w:val="24"/>
          <w:szCs w:val="24"/>
        </w:rPr>
      </w:pPr>
      <w:proofErr w:type="spellStart"/>
      <w:r w:rsidRPr="002B299F">
        <w:rPr>
          <w:b/>
          <w:bCs/>
          <w:sz w:val="24"/>
          <w:szCs w:val="24"/>
        </w:rPr>
        <w:t>Cerințe</w:t>
      </w:r>
      <w:proofErr w:type="spellEnd"/>
      <w:r w:rsidRPr="002B299F">
        <w:rPr>
          <w:b/>
          <w:bCs/>
          <w:sz w:val="24"/>
          <w:szCs w:val="24"/>
        </w:rPr>
        <w:t xml:space="preserve"> </w:t>
      </w:r>
      <w:proofErr w:type="spellStart"/>
      <w:r w:rsidRPr="002B299F">
        <w:rPr>
          <w:b/>
          <w:bCs/>
          <w:sz w:val="24"/>
          <w:szCs w:val="24"/>
        </w:rPr>
        <w:t>privind</w:t>
      </w:r>
      <w:proofErr w:type="spellEnd"/>
      <w:r w:rsidRPr="002B299F">
        <w:rPr>
          <w:b/>
          <w:bCs/>
          <w:sz w:val="24"/>
          <w:szCs w:val="24"/>
        </w:rPr>
        <w:t xml:space="preserve"> </w:t>
      </w:r>
      <w:proofErr w:type="spellStart"/>
      <w:r w:rsidRPr="002B299F">
        <w:rPr>
          <w:b/>
          <w:bCs/>
          <w:sz w:val="24"/>
          <w:szCs w:val="24"/>
        </w:rPr>
        <w:t>instruirea</w:t>
      </w:r>
      <w:proofErr w:type="spellEnd"/>
      <w:r w:rsidRPr="002B299F">
        <w:rPr>
          <w:b/>
          <w:bCs/>
          <w:sz w:val="24"/>
          <w:szCs w:val="24"/>
        </w:rPr>
        <w:t xml:space="preserve"> </w:t>
      </w:r>
      <w:proofErr w:type="spellStart"/>
      <w:r w:rsidRPr="002B299F">
        <w:rPr>
          <w:b/>
          <w:bCs/>
          <w:sz w:val="24"/>
          <w:szCs w:val="24"/>
        </w:rPr>
        <w:t>personalului</w:t>
      </w:r>
      <w:proofErr w:type="spellEnd"/>
      <w:r w:rsidRPr="002B299F">
        <w:rPr>
          <w:b/>
          <w:bCs/>
          <w:sz w:val="24"/>
          <w:szCs w:val="24"/>
        </w:rPr>
        <w:t>:</w:t>
      </w:r>
      <w:r w:rsidR="002B299F" w:rsidRPr="002B299F">
        <w:rPr>
          <w:b/>
          <w:bCs/>
          <w:sz w:val="24"/>
          <w:szCs w:val="24"/>
        </w:rPr>
        <w:t xml:space="preserve"> Nu </w:t>
      </w:r>
      <w:proofErr w:type="spellStart"/>
      <w:r w:rsidR="002B299F" w:rsidRPr="002B299F">
        <w:rPr>
          <w:b/>
          <w:bCs/>
          <w:sz w:val="24"/>
          <w:szCs w:val="24"/>
        </w:rPr>
        <w:t>este</w:t>
      </w:r>
      <w:proofErr w:type="spellEnd"/>
      <w:r w:rsidR="002B299F" w:rsidRPr="002B299F">
        <w:rPr>
          <w:b/>
          <w:bCs/>
          <w:sz w:val="24"/>
          <w:szCs w:val="24"/>
        </w:rPr>
        <w:t xml:space="preserve"> </w:t>
      </w:r>
      <w:proofErr w:type="spellStart"/>
      <w:r w:rsidR="002B299F" w:rsidRPr="002B299F">
        <w:rPr>
          <w:b/>
          <w:bCs/>
          <w:sz w:val="24"/>
          <w:szCs w:val="24"/>
        </w:rPr>
        <w:t>cazul</w:t>
      </w:r>
      <w:proofErr w:type="spellEnd"/>
    </w:p>
    <w:p w14:paraId="5DD83B78" w14:textId="2777A78A" w:rsidR="00620CBC" w:rsidRPr="002B299F" w:rsidRDefault="00620CBC" w:rsidP="002B299F">
      <w:pPr>
        <w:jc w:val="both"/>
        <w:rPr>
          <w:b/>
          <w:bCs/>
          <w:sz w:val="24"/>
          <w:szCs w:val="24"/>
        </w:rPr>
      </w:pPr>
      <w:proofErr w:type="spellStart"/>
      <w:r w:rsidRPr="002B299F">
        <w:rPr>
          <w:b/>
          <w:bCs/>
          <w:sz w:val="24"/>
          <w:szCs w:val="24"/>
        </w:rPr>
        <w:lastRenderedPageBreak/>
        <w:t>Cerințe</w:t>
      </w:r>
      <w:proofErr w:type="spellEnd"/>
      <w:r w:rsidRPr="002B299F">
        <w:rPr>
          <w:b/>
          <w:bCs/>
          <w:sz w:val="24"/>
          <w:szCs w:val="24"/>
        </w:rPr>
        <w:t xml:space="preserve"> </w:t>
      </w:r>
      <w:proofErr w:type="spellStart"/>
      <w:r w:rsidRPr="002B299F">
        <w:rPr>
          <w:b/>
          <w:bCs/>
          <w:sz w:val="24"/>
          <w:szCs w:val="24"/>
        </w:rPr>
        <w:t>privind</w:t>
      </w:r>
      <w:proofErr w:type="spellEnd"/>
      <w:r w:rsidRPr="002B299F">
        <w:rPr>
          <w:b/>
          <w:bCs/>
          <w:sz w:val="24"/>
          <w:szCs w:val="24"/>
        </w:rPr>
        <w:t xml:space="preserve"> </w:t>
      </w:r>
      <w:proofErr w:type="spellStart"/>
      <w:r w:rsidRPr="002B299F">
        <w:rPr>
          <w:b/>
          <w:bCs/>
          <w:sz w:val="24"/>
          <w:szCs w:val="24"/>
        </w:rPr>
        <w:t>recepția</w:t>
      </w:r>
      <w:proofErr w:type="spellEnd"/>
      <w:r w:rsidRPr="002B299F">
        <w:rPr>
          <w:b/>
          <w:bCs/>
          <w:sz w:val="24"/>
          <w:szCs w:val="24"/>
        </w:rPr>
        <w:t xml:space="preserve"> </w:t>
      </w:r>
      <w:proofErr w:type="spellStart"/>
      <w:r w:rsidRPr="002B299F">
        <w:rPr>
          <w:b/>
          <w:bCs/>
          <w:sz w:val="24"/>
          <w:szCs w:val="24"/>
        </w:rPr>
        <w:t>produsului</w:t>
      </w:r>
      <w:proofErr w:type="spellEnd"/>
      <w:r w:rsidRPr="002B299F">
        <w:rPr>
          <w:b/>
          <w:bCs/>
          <w:sz w:val="24"/>
          <w:szCs w:val="24"/>
        </w:rPr>
        <w:t>:</w:t>
      </w:r>
    </w:p>
    <w:p w14:paraId="34631407" w14:textId="3A8C9129" w:rsidR="00620CBC" w:rsidRPr="002B299F" w:rsidRDefault="00620CBC" w:rsidP="00B43117">
      <w:pPr>
        <w:pStyle w:val="ListParagraph"/>
        <w:ind w:left="0" w:firstLine="426"/>
        <w:jc w:val="both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Recepția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produselor</w:t>
      </w:r>
      <w:proofErr w:type="spellEnd"/>
      <w:r w:rsidRPr="002B299F">
        <w:rPr>
          <w:sz w:val="24"/>
          <w:szCs w:val="24"/>
        </w:rPr>
        <w:t xml:space="preserve"> se </w:t>
      </w:r>
      <w:proofErr w:type="spellStart"/>
      <w:r w:rsidRPr="002B299F">
        <w:rPr>
          <w:sz w:val="24"/>
          <w:szCs w:val="24"/>
        </w:rPr>
        <w:t>va</w:t>
      </w:r>
      <w:proofErr w:type="spellEnd"/>
      <w:r w:rsidRPr="002B299F">
        <w:rPr>
          <w:sz w:val="24"/>
          <w:szCs w:val="24"/>
        </w:rPr>
        <w:t xml:space="preserve"> face </w:t>
      </w:r>
      <w:r w:rsidR="002B299F" w:rsidRPr="002B299F">
        <w:rPr>
          <w:sz w:val="24"/>
          <w:szCs w:val="24"/>
        </w:rPr>
        <w:t xml:space="preserve">la </w:t>
      </w:r>
      <w:proofErr w:type="spellStart"/>
      <w:r w:rsidR="002B299F" w:rsidRPr="002B299F">
        <w:rPr>
          <w:sz w:val="24"/>
          <w:szCs w:val="24"/>
        </w:rPr>
        <w:t>sediul</w:t>
      </w:r>
      <w:proofErr w:type="spellEnd"/>
      <w:r w:rsidR="002B299F" w:rsidRPr="002B299F">
        <w:rPr>
          <w:sz w:val="24"/>
          <w:szCs w:val="24"/>
        </w:rPr>
        <w:t xml:space="preserve"> </w:t>
      </w:r>
      <w:proofErr w:type="spellStart"/>
      <w:r w:rsidR="002B299F" w:rsidRPr="002B299F">
        <w:rPr>
          <w:sz w:val="24"/>
          <w:szCs w:val="24"/>
        </w:rPr>
        <w:t>autorității</w:t>
      </w:r>
      <w:proofErr w:type="spellEnd"/>
      <w:r w:rsidR="002B299F" w:rsidRPr="002B299F">
        <w:rPr>
          <w:sz w:val="24"/>
          <w:szCs w:val="24"/>
        </w:rPr>
        <w:t xml:space="preserve"> </w:t>
      </w:r>
      <w:proofErr w:type="spellStart"/>
      <w:r w:rsidR="002B299F" w:rsidRPr="002B299F">
        <w:rPr>
          <w:sz w:val="24"/>
          <w:szCs w:val="24"/>
        </w:rPr>
        <w:t>contractante</w:t>
      </w:r>
      <w:proofErr w:type="spellEnd"/>
      <w:r w:rsidRPr="002B299F">
        <w:rPr>
          <w:sz w:val="24"/>
          <w:szCs w:val="24"/>
        </w:rPr>
        <w:t xml:space="preserve">, </w:t>
      </w:r>
      <w:proofErr w:type="spellStart"/>
      <w:r w:rsidRPr="002B299F">
        <w:rPr>
          <w:sz w:val="24"/>
          <w:szCs w:val="24"/>
        </w:rPr>
        <w:t>după</w:t>
      </w:r>
      <w:proofErr w:type="spellEnd"/>
      <w:r w:rsidRPr="002B299F">
        <w:rPr>
          <w:sz w:val="24"/>
          <w:szCs w:val="24"/>
        </w:rPr>
        <w:t xml:space="preserve"> un program </w:t>
      </w:r>
      <w:proofErr w:type="spellStart"/>
      <w:r w:rsidRPr="002B299F">
        <w:rPr>
          <w:sz w:val="24"/>
          <w:szCs w:val="24"/>
        </w:rPr>
        <w:t>agreat</w:t>
      </w:r>
      <w:proofErr w:type="spellEnd"/>
      <w:r w:rsidRPr="002B299F">
        <w:rPr>
          <w:sz w:val="24"/>
          <w:szCs w:val="24"/>
        </w:rPr>
        <w:t xml:space="preserve"> de </w:t>
      </w:r>
      <w:proofErr w:type="spellStart"/>
      <w:r w:rsidRPr="002B299F">
        <w:rPr>
          <w:sz w:val="24"/>
          <w:szCs w:val="24"/>
        </w:rPr>
        <w:t>ambele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părți</w:t>
      </w:r>
      <w:proofErr w:type="spellEnd"/>
      <w:r w:rsidRPr="002B299F">
        <w:rPr>
          <w:sz w:val="24"/>
          <w:szCs w:val="24"/>
        </w:rPr>
        <w:t>.</w:t>
      </w:r>
    </w:p>
    <w:p w14:paraId="03F95153" w14:textId="75DCE616" w:rsidR="00620CBC" w:rsidRPr="002B299F" w:rsidRDefault="00620CBC" w:rsidP="00B43117">
      <w:pPr>
        <w:pStyle w:val="ListParagraph"/>
        <w:ind w:left="0" w:firstLine="426"/>
        <w:jc w:val="both"/>
        <w:rPr>
          <w:sz w:val="24"/>
          <w:szCs w:val="24"/>
        </w:rPr>
      </w:pPr>
      <w:proofErr w:type="spellStart"/>
      <w:r w:rsidRPr="002B299F">
        <w:rPr>
          <w:sz w:val="24"/>
          <w:szCs w:val="24"/>
        </w:rPr>
        <w:t>După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recepția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produsului</w:t>
      </w:r>
      <w:proofErr w:type="spellEnd"/>
      <w:r w:rsidRPr="002B299F">
        <w:rPr>
          <w:sz w:val="24"/>
          <w:szCs w:val="24"/>
        </w:rPr>
        <w:t xml:space="preserve">, </w:t>
      </w:r>
      <w:proofErr w:type="spellStart"/>
      <w:r w:rsidRPr="002B299F">
        <w:rPr>
          <w:sz w:val="24"/>
          <w:szCs w:val="24"/>
        </w:rPr>
        <w:t>comisia</w:t>
      </w:r>
      <w:proofErr w:type="spellEnd"/>
      <w:r w:rsidRPr="002B299F">
        <w:rPr>
          <w:sz w:val="24"/>
          <w:szCs w:val="24"/>
        </w:rPr>
        <w:t xml:space="preserve"> de </w:t>
      </w:r>
      <w:proofErr w:type="spellStart"/>
      <w:r w:rsidRPr="002B299F">
        <w:rPr>
          <w:sz w:val="24"/>
          <w:szCs w:val="24"/>
        </w:rPr>
        <w:t>recepție</w:t>
      </w:r>
      <w:proofErr w:type="spellEnd"/>
      <w:r w:rsidRPr="002B299F">
        <w:rPr>
          <w:sz w:val="24"/>
          <w:szCs w:val="24"/>
        </w:rPr>
        <w:t xml:space="preserve"> a </w:t>
      </w:r>
      <w:proofErr w:type="spellStart"/>
      <w:r w:rsidRPr="002B299F">
        <w:rPr>
          <w:sz w:val="24"/>
          <w:szCs w:val="24"/>
        </w:rPr>
        <w:t>beneficiarului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va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semna</w:t>
      </w:r>
      <w:proofErr w:type="spellEnd"/>
      <w:r w:rsidRPr="002B299F">
        <w:rPr>
          <w:sz w:val="24"/>
          <w:szCs w:val="24"/>
        </w:rPr>
        <w:t xml:space="preserve"> </w:t>
      </w:r>
      <w:proofErr w:type="spellStart"/>
      <w:r w:rsidRPr="002B299F">
        <w:rPr>
          <w:sz w:val="24"/>
          <w:szCs w:val="24"/>
        </w:rPr>
        <w:t>procesele</w:t>
      </w:r>
      <w:proofErr w:type="spellEnd"/>
      <w:r w:rsidRPr="002B299F">
        <w:rPr>
          <w:sz w:val="24"/>
          <w:szCs w:val="24"/>
        </w:rPr>
        <w:t xml:space="preserve"> verbale de </w:t>
      </w:r>
      <w:proofErr w:type="spellStart"/>
      <w:r w:rsidRPr="002B299F">
        <w:rPr>
          <w:sz w:val="24"/>
          <w:szCs w:val="24"/>
        </w:rPr>
        <w:t>recepție</w:t>
      </w:r>
      <w:proofErr w:type="spellEnd"/>
      <w:r w:rsidRPr="002B299F">
        <w:rPr>
          <w:sz w:val="24"/>
          <w:szCs w:val="24"/>
        </w:rPr>
        <w:t>.</w:t>
      </w:r>
    </w:p>
    <w:p w14:paraId="16BC1239" w14:textId="048BBF17" w:rsidR="00620CBC" w:rsidRPr="002B299F" w:rsidRDefault="00620CBC" w:rsidP="00B43117">
      <w:pPr>
        <w:pStyle w:val="ListParagraph"/>
        <w:ind w:left="0" w:firstLine="426"/>
        <w:jc w:val="both"/>
        <w:rPr>
          <w:sz w:val="24"/>
          <w:szCs w:val="24"/>
          <w:lang w:val="ro-RO"/>
        </w:rPr>
      </w:pPr>
      <w:r w:rsidRPr="002B299F">
        <w:rPr>
          <w:sz w:val="24"/>
          <w:szCs w:val="24"/>
          <w:lang w:val="ro-RO"/>
        </w:rPr>
        <w:t>La livrare se vor face următoarele verificări:</w:t>
      </w:r>
    </w:p>
    <w:p w14:paraId="7A6CDC73" w14:textId="42BF3A9D" w:rsidR="00620CBC" w:rsidRPr="002B299F" w:rsidRDefault="00620CBC" w:rsidP="00620CBC">
      <w:pPr>
        <w:pStyle w:val="ListParagraph"/>
        <w:numPr>
          <w:ilvl w:val="0"/>
          <w:numId w:val="41"/>
        </w:numPr>
        <w:jc w:val="both"/>
        <w:rPr>
          <w:sz w:val="24"/>
          <w:szCs w:val="24"/>
          <w:lang w:val="ro-RO"/>
        </w:rPr>
      </w:pPr>
      <w:r w:rsidRPr="002B299F">
        <w:rPr>
          <w:sz w:val="24"/>
          <w:szCs w:val="24"/>
          <w:lang w:val="ro-RO"/>
        </w:rPr>
        <w:t>Documentele de însoțire;</w:t>
      </w:r>
    </w:p>
    <w:p w14:paraId="3D386C81" w14:textId="32EA1A79" w:rsidR="00620CBC" w:rsidRPr="002B299F" w:rsidRDefault="00620CBC" w:rsidP="00620CBC">
      <w:pPr>
        <w:pStyle w:val="ListParagraph"/>
        <w:numPr>
          <w:ilvl w:val="0"/>
          <w:numId w:val="41"/>
        </w:numPr>
        <w:jc w:val="both"/>
        <w:rPr>
          <w:sz w:val="24"/>
          <w:szCs w:val="24"/>
          <w:lang w:val="ro-RO"/>
        </w:rPr>
      </w:pPr>
      <w:r w:rsidRPr="002B299F">
        <w:rPr>
          <w:sz w:val="24"/>
          <w:szCs w:val="24"/>
          <w:lang w:val="ro-RO"/>
        </w:rPr>
        <w:t>Conformitatea inscripționărilor/ marcajelor cu documentația de însoțire;</w:t>
      </w:r>
    </w:p>
    <w:p w14:paraId="5A06701E" w14:textId="3673C5F7" w:rsidR="00620CBC" w:rsidRPr="002B299F" w:rsidRDefault="00620CBC" w:rsidP="00620CBC">
      <w:pPr>
        <w:pStyle w:val="ListParagraph"/>
        <w:numPr>
          <w:ilvl w:val="0"/>
          <w:numId w:val="41"/>
        </w:numPr>
        <w:jc w:val="both"/>
        <w:rPr>
          <w:sz w:val="24"/>
          <w:szCs w:val="24"/>
          <w:lang w:val="ro-RO"/>
        </w:rPr>
      </w:pPr>
      <w:r w:rsidRPr="002B299F">
        <w:rPr>
          <w:sz w:val="24"/>
          <w:szCs w:val="24"/>
          <w:lang w:val="ro-RO"/>
        </w:rPr>
        <w:t>Cantitativ produsele,</w:t>
      </w:r>
      <w:r w:rsidR="002B299F" w:rsidRPr="002B299F">
        <w:rPr>
          <w:sz w:val="24"/>
          <w:szCs w:val="24"/>
          <w:lang w:val="ro-RO"/>
        </w:rPr>
        <w:t xml:space="preserve"> </w:t>
      </w:r>
      <w:r w:rsidRPr="002B299F">
        <w:rPr>
          <w:sz w:val="24"/>
          <w:szCs w:val="24"/>
          <w:lang w:val="ro-RO"/>
        </w:rPr>
        <w:t>precum și integritatea ambalajelor, prin aspectarea/ examinarea vizuală;</w:t>
      </w:r>
    </w:p>
    <w:p w14:paraId="1D32B281" w14:textId="77777777" w:rsidR="00620CBC" w:rsidRPr="002B299F" w:rsidRDefault="00620CBC" w:rsidP="00620CBC">
      <w:pPr>
        <w:pStyle w:val="ListParagraph"/>
        <w:numPr>
          <w:ilvl w:val="0"/>
          <w:numId w:val="41"/>
        </w:numPr>
        <w:jc w:val="both"/>
        <w:rPr>
          <w:sz w:val="24"/>
          <w:szCs w:val="24"/>
          <w:lang w:val="ro-RO"/>
        </w:rPr>
      </w:pPr>
      <w:r w:rsidRPr="002B299F">
        <w:rPr>
          <w:sz w:val="24"/>
          <w:szCs w:val="24"/>
          <w:lang w:val="ro-RO"/>
        </w:rPr>
        <w:t>Conformitatea componentelor completului cu documentele de livrare/ însoțire;</w:t>
      </w:r>
    </w:p>
    <w:p w14:paraId="330C5FD7" w14:textId="03B3D69A" w:rsidR="00620CBC" w:rsidRPr="002B299F" w:rsidRDefault="004C2B87" w:rsidP="00620CBC">
      <w:pPr>
        <w:pStyle w:val="ListParagraph"/>
        <w:numPr>
          <w:ilvl w:val="0"/>
          <w:numId w:val="41"/>
        </w:numPr>
        <w:jc w:val="both"/>
        <w:rPr>
          <w:sz w:val="24"/>
          <w:szCs w:val="24"/>
          <w:lang w:val="ro-RO"/>
        </w:rPr>
      </w:pPr>
      <w:r w:rsidRPr="002B299F">
        <w:rPr>
          <w:sz w:val="24"/>
          <w:szCs w:val="24"/>
          <w:lang w:val="ro-RO"/>
        </w:rPr>
        <w:t>Conformitatea datelor prevăzute în documentele prezentate la livrarea produselor privind rezultatele testelor de recepție executate</w:t>
      </w:r>
      <w:r w:rsidR="002B299F" w:rsidRPr="002B299F">
        <w:rPr>
          <w:sz w:val="24"/>
          <w:szCs w:val="24"/>
          <w:lang w:val="ro-RO"/>
        </w:rPr>
        <w:t xml:space="preserve"> </w:t>
      </w:r>
      <w:r w:rsidRPr="002B299F">
        <w:rPr>
          <w:sz w:val="24"/>
          <w:szCs w:val="24"/>
          <w:lang w:val="ro-RO"/>
        </w:rPr>
        <w:t>la producător-conform ofertei.</w:t>
      </w:r>
      <w:r w:rsidR="00620CBC" w:rsidRPr="002B299F">
        <w:rPr>
          <w:sz w:val="24"/>
          <w:szCs w:val="24"/>
          <w:lang w:val="ro-RO"/>
        </w:rPr>
        <w:t xml:space="preserve"> </w:t>
      </w:r>
      <w:r w:rsidR="002B299F" w:rsidRPr="002B299F">
        <w:rPr>
          <w:sz w:val="24"/>
          <w:szCs w:val="24"/>
          <w:lang w:val="ro-RO"/>
        </w:rPr>
        <w:t>– dacă este cazul</w:t>
      </w:r>
    </w:p>
    <w:p w14:paraId="4669989D" w14:textId="03D2D229" w:rsidR="004C2B87" w:rsidRPr="002B299F" w:rsidRDefault="004C2B87" w:rsidP="004C2B87">
      <w:pPr>
        <w:ind w:firstLine="360"/>
        <w:jc w:val="both"/>
        <w:rPr>
          <w:b/>
          <w:bCs/>
          <w:sz w:val="24"/>
          <w:szCs w:val="24"/>
          <w:lang w:val="ro-RO"/>
        </w:rPr>
      </w:pPr>
      <w:r w:rsidRPr="002B299F">
        <w:rPr>
          <w:b/>
          <w:bCs/>
          <w:sz w:val="24"/>
          <w:szCs w:val="24"/>
          <w:lang w:val="ro-RO"/>
        </w:rPr>
        <w:t>Produsele vor fi livrate cu următoarele documente anexe:</w:t>
      </w:r>
    </w:p>
    <w:p w14:paraId="49D52930" w14:textId="4FC640B1" w:rsidR="004C2B87" w:rsidRPr="002B299F" w:rsidRDefault="004C2B87" w:rsidP="004C2B87">
      <w:pPr>
        <w:pStyle w:val="ListParagraph"/>
        <w:numPr>
          <w:ilvl w:val="0"/>
          <w:numId w:val="42"/>
        </w:numPr>
        <w:jc w:val="both"/>
        <w:rPr>
          <w:sz w:val="24"/>
          <w:szCs w:val="24"/>
          <w:lang w:val="ro-RO"/>
        </w:rPr>
      </w:pPr>
      <w:r w:rsidRPr="002B299F">
        <w:rPr>
          <w:sz w:val="24"/>
          <w:szCs w:val="24"/>
          <w:lang w:val="ro-RO"/>
        </w:rPr>
        <w:t xml:space="preserve">Factura fiscală pentru fiecare produs/ complet în parte; </w:t>
      </w:r>
    </w:p>
    <w:p w14:paraId="03ACB2F3" w14:textId="5EC4111F" w:rsidR="004C2B87" w:rsidRPr="002B299F" w:rsidRDefault="004C2B87" w:rsidP="004C2B87">
      <w:pPr>
        <w:pStyle w:val="ListParagraph"/>
        <w:numPr>
          <w:ilvl w:val="0"/>
          <w:numId w:val="42"/>
        </w:numPr>
        <w:jc w:val="both"/>
        <w:rPr>
          <w:sz w:val="24"/>
          <w:szCs w:val="24"/>
          <w:lang w:val="ro-RO"/>
        </w:rPr>
      </w:pPr>
      <w:r w:rsidRPr="002B299F">
        <w:rPr>
          <w:sz w:val="24"/>
          <w:szCs w:val="24"/>
          <w:lang w:val="ro-RO"/>
        </w:rPr>
        <w:t>Declarație de conformitate;</w:t>
      </w:r>
    </w:p>
    <w:p w14:paraId="1548A210" w14:textId="77777777" w:rsidR="004C2B87" w:rsidRPr="002B299F" w:rsidRDefault="004C2B87" w:rsidP="004C2B87">
      <w:pPr>
        <w:pStyle w:val="ListParagraph"/>
        <w:numPr>
          <w:ilvl w:val="0"/>
          <w:numId w:val="42"/>
        </w:numPr>
        <w:jc w:val="both"/>
        <w:rPr>
          <w:sz w:val="24"/>
          <w:szCs w:val="24"/>
          <w:lang w:val="ro-RO"/>
        </w:rPr>
      </w:pPr>
      <w:r w:rsidRPr="002B299F">
        <w:rPr>
          <w:sz w:val="24"/>
          <w:szCs w:val="24"/>
          <w:lang w:val="ro-RO"/>
        </w:rPr>
        <w:t>Inventar de complet, întocmit de furnizor, cu prețurile unitare pentru fiecare articol din inventar;</w:t>
      </w:r>
    </w:p>
    <w:p w14:paraId="1AF0EA14" w14:textId="1AF77304" w:rsidR="004C2B87" w:rsidRPr="002B299F" w:rsidRDefault="004C2B87" w:rsidP="004C2B87">
      <w:pPr>
        <w:pStyle w:val="ListParagraph"/>
        <w:numPr>
          <w:ilvl w:val="0"/>
          <w:numId w:val="42"/>
        </w:numPr>
        <w:jc w:val="both"/>
        <w:rPr>
          <w:sz w:val="24"/>
          <w:szCs w:val="24"/>
          <w:lang w:val="ro-RO"/>
        </w:rPr>
      </w:pPr>
      <w:r w:rsidRPr="002B299F">
        <w:rPr>
          <w:sz w:val="24"/>
          <w:szCs w:val="24"/>
          <w:lang w:val="ro-RO"/>
        </w:rPr>
        <w:t>Certificate de garan</w:t>
      </w:r>
      <w:r w:rsidR="002B299F" w:rsidRPr="002B299F">
        <w:rPr>
          <w:sz w:val="24"/>
          <w:szCs w:val="24"/>
          <w:lang w:val="ro-RO"/>
        </w:rPr>
        <w:t>ț</w:t>
      </w:r>
      <w:r w:rsidRPr="002B299F">
        <w:rPr>
          <w:sz w:val="24"/>
          <w:szCs w:val="24"/>
          <w:lang w:val="ro-RO"/>
        </w:rPr>
        <w:t>ie;</w:t>
      </w:r>
    </w:p>
    <w:p w14:paraId="21FADD67" w14:textId="220426AA" w:rsidR="004C2B87" w:rsidRPr="002B299F" w:rsidRDefault="004C2B87" w:rsidP="004C2B87">
      <w:pPr>
        <w:pStyle w:val="ListParagraph"/>
        <w:numPr>
          <w:ilvl w:val="0"/>
          <w:numId w:val="42"/>
        </w:numPr>
        <w:jc w:val="both"/>
        <w:rPr>
          <w:sz w:val="24"/>
          <w:szCs w:val="24"/>
          <w:lang w:val="ro-RO"/>
        </w:rPr>
      </w:pPr>
      <w:r w:rsidRPr="002B299F">
        <w:rPr>
          <w:sz w:val="24"/>
          <w:szCs w:val="24"/>
          <w:lang w:val="ro-RO"/>
        </w:rPr>
        <w:t>Manual de utilizare;</w:t>
      </w:r>
    </w:p>
    <w:p w14:paraId="22D1B1B9" w14:textId="4F62A865" w:rsidR="004C2B87" w:rsidRPr="002B299F" w:rsidRDefault="004C2B87" w:rsidP="004C2B87">
      <w:pPr>
        <w:pStyle w:val="ListParagraph"/>
        <w:numPr>
          <w:ilvl w:val="0"/>
          <w:numId w:val="42"/>
        </w:numPr>
        <w:jc w:val="both"/>
        <w:rPr>
          <w:sz w:val="24"/>
          <w:szCs w:val="24"/>
          <w:lang w:val="ro-RO"/>
        </w:rPr>
      </w:pPr>
      <w:r w:rsidRPr="002B299F">
        <w:rPr>
          <w:sz w:val="24"/>
          <w:szCs w:val="24"/>
          <w:lang w:val="ro-RO"/>
        </w:rPr>
        <w:t xml:space="preserve">Lista unităților care pot asigura service-ul, în perioada de garanție și post garanție. </w:t>
      </w:r>
    </w:p>
    <w:p w14:paraId="64CF0738" w14:textId="77777777" w:rsidR="003C5193" w:rsidRPr="002B299F" w:rsidRDefault="003C5193" w:rsidP="00B43117">
      <w:pPr>
        <w:pStyle w:val="NoSpacing"/>
        <w:ind w:firstLine="720"/>
        <w:jc w:val="both"/>
        <w:rPr>
          <w:rFonts w:eastAsia="Malgun Gothic"/>
          <w:b/>
          <w:bCs/>
          <w:color w:val="FF0000"/>
          <w:sz w:val="24"/>
          <w:szCs w:val="24"/>
          <w:lang w:val="ro-RO"/>
        </w:rPr>
      </w:pPr>
      <w:bookmarkStart w:id="0" w:name="_Hlk527541530"/>
    </w:p>
    <w:p w14:paraId="19C1D662" w14:textId="77777777" w:rsidR="00837949" w:rsidRPr="002B299F" w:rsidRDefault="00837949" w:rsidP="00837949">
      <w:pPr>
        <w:pStyle w:val="NoSpacing"/>
        <w:ind w:firstLine="360"/>
        <w:jc w:val="both"/>
        <w:rPr>
          <w:i/>
          <w:iCs/>
          <w:sz w:val="24"/>
          <w:szCs w:val="24"/>
          <w:lang w:val="ro-RO"/>
        </w:rPr>
      </w:pPr>
      <w:r w:rsidRPr="002B299F">
        <w:rPr>
          <w:i/>
          <w:iCs/>
          <w:sz w:val="24"/>
          <w:szCs w:val="24"/>
          <w:lang w:val="ro-RO"/>
        </w:rPr>
        <w:t>Produsele trebuie să fie din producția anului curent, având implementate caracteristici și facilități de actualizare (acolo unde este cazul), și să nu fie declarate ca ”END OF SALE”-(</w:t>
      </w:r>
      <w:proofErr w:type="spellStart"/>
      <w:r w:rsidRPr="002B299F">
        <w:rPr>
          <w:i/>
          <w:iCs/>
          <w:sz w:val="24"/>
          <w:szCs w:val="24"/>
          <w:lang w:val="ro-RO"/>
        </w:rPr>
        <w:t>EoS</w:t>
      </w:r>
      <w:proofErr w:type="spellEnd"/>
      <w:r w:rsidRPr="002B299F">
        <w:rPr>
          <w:i/>
          <w:iCs/>
          <w:sz w:val="24"/>
          <w:szCs w:val="24"/>
          <w:lang w:val="ro-RO"/>
        </w:rPr>
        <w:t>) sau ”END OF LIFE”- (</w:t>
      </w:r>
      <w:proofErr w:type="spellStart"/>
      <w:r w:rsidRPr="002B299F">
        <w:rPr>
          <w:i/>
          <w:iCs/>
          <w:sz w:val="24"/>
          <w:szCs w:val="24"/>
          <w:lang w:val="ro-RO"/>
        </w:rPr>
        <w:t>EoL</w:t>
      </w:r>
      <w:proofErr w:type="spellEnd"/>
      <w:r w:rsidRPr="002B299F">
        <w:rPr>
          <w:i/>
          <w:iCs/>
          <w:sz w:val="24"/>
          <w:szCs w:val="24"/>
          <w:lang w:val="ro-RO"/>
        </w:rPr>
        <w:t>), de către producător.</w:t>
      </w:r>
    </w:p>
    <w:p w14:paraId="3C4A298B" w14:textId="77777777" w:rsidR="00837949" w:rsidRPr="002B299F" w:rsidRDefault="00837949" w:rsidP="00837949">
      <w:pPr>
        <w:pStyle w:val="NoSpacing"/>
        <w:ind w:firstLine="360"/>
        <w:jc w:val="both"/>
        <w:rPr>
          <w:i/>
          <w:iCs/>
          <w:sz w:val="24"/>
          <w:szCs w:val="24"/>
          <w:lang w:val="ro-RO"/>
        </w:rPr>
      </w:pPr>
      <w:r w:rsidRPr="002B299F">
        <w:rPr>
          <w:i/>
          <w:iCs/>
          <w:sz w:val="24"/>
          <w:szCs w:val="24"/>
          <w:lang w:val="ro-RO"/>
        </w:rPr>
        <w:t>Produsele ofertate trebuie să fie însoțite de toate accesoriile necesare utilizării componentelor sale, la parametrii solicitați prin prezentul document, chiar dacă beneficiarul a omis solicitarea lor explicită.</w:t>
      </w:r>
    </w:p>
    <w:p w14:paraId="04289F54" w14:textId="5D9A4C1B" w:rsidR="00837949" w:rsidRPr="002B299F" w:rsidRDefault="00837949" w:rsidP="00837949">
      <w:pPr>
        <w:pStyle w:val="NoSpacing"/>
        <w:ind w:firstLine="360"/>
        <w:jc w:val="both"/>
        <w:rPr>
          <w:i/>
          <w:iCs/>
          <w:sz w:val="24"/>
          <w:szCs w:val="24"/>
          <w:lang w:val="ro-RO"/>
        </w:rPr>
      </w:pPr>
      <w:r w:rsidRPr="002B299F">
        <w:rPr>
          <w:i/>
          <w:iCs/>
          <w:sz w:val="24"/>
          <w:szCs w:val="24"/>
          <w:lang w:val="ro-RO"/>
        </w:rPr>
        <w:t xml:space="preserve">Garanția oferită produselor este de minim </w:t>
      </w:r>
      <w:r w:rsidR="00F0762D" w:rsidRPr="002B299F">
        <w:rPr>
          <w:b/>
          <w:bCs/>
          <w:i/>
          <w:iCs/>
          <w:sz w:val="24"/>
          <w:szCs w:val="24"/>
          <w:lang w:val="ro-RO"/>
        </w:rPr>
        <w:t>36</w:t>
      </w:r>
      <w:r w:rsidRPr="002B299F">
        <w:rPr>
          <w:b/>
          <w:bCs/>
          <w:i/>
          <w:iCs/>
          <w:sz w:val="24"/>
          <w:szCs w:val="24"/>
          <w:lang w:val="ro-RO"/>
        </w:rPr>
        <w:t xml:space="preserve"> luni</w:t>
      </w:r>
      <w:r w:rsidR="00BD2B51" w:rsidRPr="002B299F">
        <w:rPr>
          <w:b/>
          <w:bCs/>
          <w:i/>
          <w:iCs/>
          <w:sz w:val="24"/>
          <w:szCs w:val="24"/>
          <w:lang w:val="ro-RO"/>
        </w:rPr>
        <w:t>,</w:t>
      </w:r>
      <w:r w:rsidRPr="002B299F">
        <w:rPr>
          <w:i/>
          <w:iCs/>
          <w:sz w:val="24"/>
          <w:szCs w:val="24"/>
          <w:lang w:val="ro-RO"/>
        </w:rPr>
        <w:t xml:space="preserve"> acolo unde nu este specificat în mod explicit, dar nu mai puțin decât oferă producătorul</w:t>
      </w:r>
      <w:r w:rsidR="00810E8E" w:rsidRPr="002B299F">
        <w:rPr>
          <w:i/>
          <w:iCs/>
          <w:sz w:val="24"/>
          <w:szCs w:val="24"/>
          <w:lang w:val="ro-RO"/>
        </w:rPr>
        <w:t>. Garanția solicitată se aplică</w:t>
      </w:r>
      <w:r w:rsidR="000B5EA2" w:rsidRPr="002B299F">
        <w:rPr>
          <w:i/>
          <w:iCs/>
          <w:sz w:val="24"/>
          <w:szCs w:val="24"/>
          <w:lang w:val="ro-RO"/>
        </w:rPr>
        <w:t xml:space="preserve"> în cazul defectelor de fabricație descoperite ulterior recepției produselor, ofertantul asigurând înlocuirea cu un produs </w:t>
      </w:r>
      <w:r w:rsidR="00CC3B64" w:rsidRPr="002B299F">
        <w:rPr>
          <w:i/>
          <w:iCs/>
          <w:sz w:val="24"/>
          <w:szCs w:val="24"/>
          <w:lang w:val="ro-RO"/>
        </w:rPr>
        <w:t xml:space="preserve">în </w:t>
      </w:r>
      <w:r w:rsidR="000B5EA2" w:rsidRPr="002B299F">
        <w:rPr>
          <w:i/>
          <w:iCs/>
          <w:sz w:val="24"/>
          <w:szCs w:val="24"/>
          <w:lang w:val="ro-RO"/>
        </w:rPr>
        <w:t>conform</w:t>
      </w:r>
      <w:r w:rsidR="00CC3B64" w:rsidRPr="002B299F">
        <w:rPr>
          <w:i/>
          <w:iCs/>
          <w:sz w:val="24"/>
          <w:szCs w:val="24"/>
          <w:lang w:val="ro-RO"/>
        </w:rPr>
        <w:t>itate cu</w:t>
      </w:r>
      <w:r w:rsidR="000B5EA2" w:rsidRPr="002B299F">
        <w:rPr>
          <w:i/>
          <w:iCs/>
          <w:sz w:val="24"/>
          <w:szCs w:val="24"/>
          <w:lang w:val="ro-RO"/>
        </w:rPr>
        <w:t xml:space="preserve"> </w:t>
      </w:r>
      <w:proofErr w:type="spellStart"/>
      <w:r w:rsidR="000B5EA2" w:rsidRPr="002B299F">
        <w:rPr>
          <w:i/>
          <w:iCs/>
          <w:sz w:val="24"/>
          <w:szCs w:val="24"/>
          <w:lang w:val="ro-RO"/>
        </w:rPr>
        <w:t>specificație</w:t>
      </w:r>
      <w:r w:rsidR="00CC3B64" w:rsidRPr="002B299F">
        <w:rPr>
          <w:i/>
          <w:iCs/>
          <w:sz w:val="24"/>
          <w:szCs w:val="24"/>
          <w:lang w:val="ro-RO"/>
        </w:rPr>
        <w:t>le</w:t>
      </w:r>
      <w:proofErr w:type="spellEnd"/>
      <w:r w:rsidR="00CC3B64" w:rsidRPr="002B299F">
        <w:rPr>
          <w:i/>
          <w:iCs/>
          <w:sz w:val="24"/>
          <w:szCs w:val="24"/>
          <w:lang w:val="ro-RO"/>
        </w:rPr>
        <w:t xml:space="preserve"> tehnice, </w:t>
      </w:r>
      <w:proofErr w:type="spellStart"/>
      <w:r w:rsidR="00CC3B64" w:rsidRPr="002B299F">
        <w:rPr>
          <w:i/>
          <w:iCs/>
          <w:sz w:val="24"/>
          <w:szCs w:val="24"/>
          <w:lang w:val="ro-RO"/>
        </w:rPr>
        <w:t>inscrise</w:t>
      </w:r>
      <w:proofErr w:type="spellEnd"/>
      <w:r w:rsidR="00CC3B64" w:rsidRPr="002B299F">
        <w:rPr>
          <w:i/>
          <w:iCs/>
          <w:sz w:val="24"/>
          <w:szCs w:val="24"/>
          <w:lang w:val="ro-RO"/>
        </w:rPr>
        <w:t xml:space="preserve"> în prezentul document</w:t>
      </w:r>
      <w:r w:rsidR="00B87B5C" w:rsidRPr="002B299F">
        <w:rPr>
          <w:i/>
          <w:iCs/>
          <w:sz w:val="24"/>
          <w:szCs w:val="24"/>
          <w:lang w:val="ro-RO"/>
        </w:rPr>
        <w:t>.</w:t>
      </w:r>
      <w:r w:rsidR="00CC3B64" w:rsidRPr="002B299F">
        <w:rPr>
          <w:i/>
          <w:iCs/>
          <w:sz w:val="24"/>
          <w:szCs w:val="24"/>
          <w:lang w:val="ro-RO"/>
        </w:rPr>
        <w:t xml:space="preserve"> </w:t>
      </w:r>
      <w:r w:rsidR="00B87B5C" w:rsidRPr="002B299F">
        <w:rPr>
          <w:i/>
          <w:iCs/>
          <w:sz w:val="24"/>
          <w:szCs w:val="24"/>
          <w:lang w:val="ro-RO"/>
        </w:rPr>
        <w:t xml:space="preserve">Toate </w:t>
      </w:r>
      <w:r w:rsidR="00CC3B64" w:rsidRPr="002B299F">
        <w:rPr>
          <w:i/>
          <w:iCs/>
          <w:sz w:val="24"/>
          <w:szCs w:val="24"/>
          <w:lang w:val="ro-RO"/>
        </w:rPr>
        <w:t>costurile cu înlocuirea</w:t>
      </w:r>
      <w:r w:rsidR="00B87B5C" w:rsidRPr="002B299F">
        <w:rPr>
          <w:i/>
          <w:iCs/>
          <w:sz w:val="24"/>
          <w:szCs w:val="24"/>
          <w:lang w:val="ro-RO"/>
        </w:rPr>
        <w:t xml:space="preserve">, cad </w:t>
      </w:r>
      <w:r w:rsidR="00CC3B64" w:rsidRPr="002B299F">
        <w:rPr>
          <w:i/>
          <w:iCs/>
          <w:sz w:val="24"/>
          <w:szCs w:val="24"/>
          <w:lang w:val="ro-RO"/>
        </w:rPr>
        <w:t xml:space="preserve"> în sarcina ofertantului</w:t>
      </w:r>
      <w:r w:rsidR="00810E8E" w:rsidRPr="002B299F">
        <w:rPr>
          <w:i/>
          <w:iCs/>
          <w:sz w:val="24"/>
          <w:szCs w:val="24"/>
          <w:lang w:val="ro-RO"/>
        </w:rPr>
        <w:t xml:space="preserve"> </w:t>
      </w:r>
      <w:r w:rsidRPr="002B299F">
        <w:rPr>
          <w:i/>
          <w:iCs/>
          <w:sz w:val="24"/>
          <w:szCs w:val="24"/>
          <w:lang w:val="ro-RO"/>
        </w:rPr>
        <w:t>.</w:t>
      </w:r>
    </w:p>
    <w:p w14:paraId="2389D9C9" w14:textId="7A74B3EE" w:rsidR="00B87B5C" w:rsidRPr="002B299F" w:rsidRDefault="00B87B5C" w:rsidP="00837949">
      <w:pPr>
        <w:pStyle w:val="NoSpacing"/>
        <w:ind w:firstLine="360"/>
        <w:jc w:val="both"/>
        <w:rPr>
          <w:b/>
          <w:bCs/>
          <w:i/>
          <w:iCs/>
          <w:sz w:val="24"/>
          <w:szCs w:val="24"/>
          <w:lang w:val="ro-RO"/>
        </w:rPr>
      </w:pPr>
    </w:p>
    <w:p w14:paraId="6A27AF57" w14:textId="77777777" w:rsidR="00B87B5C" w:rsidRPr="002B299F" w:rsidRDefault="00B87B5C" w:rsidP="00837949">
      <w:pPr>
        <w:pStyle w:val="NoSpacing"/>
        <w:ind w:firstLine="360"/>
        <w:jc w:val="both"/>
        <w:rPr>
          <w:sz w:val="24"/>
          <w:szCs w:val="24"/>
        </w:rPr>
      </w:pPr>
    </w:p>
    <w:p w14:paraId="58C86449" w14:textId="193DBBD8" w:rsidR="00385140" w:rsidRPr="002B299F" w:rsidRDefault="008711BC" w:rsidP="00385140">
      <w:pPr>
        <w:spacing w:after="90" w:line="276" w:lineRule="auto"/>
        <w:rPr>
          <w:sz w:val="24"/>
          <w:szCs w:val="24"/>
        </w:rPr>
      </w:pPr>
      <w:r w:rsidRPr="002B299F">
        <w:rPr>
          <w:sz w:val="24"/>
          <w:szCs w:val="24"/>
        </w:rPr>
        <w:t>Data:</w:t>
      </w:r>
      <w:r w:rsidRPr="002B299F">
        <w:rPr>
          <w:sz w:val="24"/>
          <w:szCs w:val="24"/>
        </w:rPr>
        <w:tab/>
      </w:r>
      <w:r w:rsidR="008050DF" w:rsidRPr="002B299F">
        <w:rPr>
          <w:sz w:val="24"/>
          <w:szCs w:val="24"/>
        </w:rPr>
        <w:t>___</w:t>
      </w:r>
      <w:r w:rsidR="00B1365B" w:rsidRPr="002B299F">
        <w:rPr>
          <w:sz w:val="24"/>
          <w:szCs w:val="24"/>
        </w:rPr>
        <w:t>_____________</w:t>
      </w:r>
      <w:r w:rsidRPr="002B299F">
        <w:rPr>
          <w:sz w:val="24"/>
          <w:szCs w:val="24"/>
        </w:rPr>
        <w:tab/>
      </w:r>
      <w:r w:rsidRPr="002B299F">
        <w:rPr>
          <w:sz w:val="24"/>
          <w:szCs w:val="24"/>
        </w:rPr>
        <w:tab/>
      </w:r>
      <w:r w:rsidRPr="002B299F">
        <w:rPr>
          <w:sz w:val="24"/>
          <w:szCs w:val="24"/>
        </w:rPr>
        <w:tab/>
      </w:r>
      <w:r w:rsidRPr="002B299F">
        <w:rPr>
          <w:sz w:val="24"/>
          <w:szCs w:val="24"/>
        </w:rPr>
        <w:tab/>
      </w:r>
      <w:r w:rsidRPr="002B299F">
        <w:rPr>
          <w:sz w:val="24"/>
          <w:szCs w:val="24"/>
        </w:rPr>
        <w:tab/>
      </w:r>
      <w:r w:rsidRPr="002B299F">
        <w:rPr>
          <w:sz w:val="24"/>
          <w:szCs w:val="24"/>
        </w:rPr>
        <w:tab/>
      </w:r>
      <w:r w:rsidRPr="002B299F">
        <w:rPr>
          <w:sz w:val="24"/>
          <w:szCs w:val="24"/>
        </w:rPr>
        <w:tab/>
      </w:r>
      <w:r w:rsidRPr="002B299F">
        <w:rPr>
          <w:sz w:val="24"/>
          <w:szCs w:val="24"/>
        </w:rPr>
        <w:tab/>
      </w:r>
      <w:r w:rsidRPr="002B299F">
        <w:rPr>
          <w:sz w:val="24"/>
          <w:szCs w:val="24"/>
        </w:rPr>
        <w:tab/>
      </w:r>
      <w:r w:rsidRPr="002B299F">
        <w:rPr>
          <w:sz w:val="24"/>
          <w:szCs w:val="24"/>
        </w:rPr>
        <w:tab/>
      </w:r>
      <w:r w:rsidRPr="002B299F">
        <w:rPr>
          <w:sz w:val="24"/>
          <w:szCs w:val="24"/>
        </w:rPr>
        <w:tab/>
      </w:r>
      <w:r w:rsidRPr="002B299F">
        <w:rPr>
          <w:sz w:val="24"/>
          <w:szCs w:val="24"/>
        </w:rPr>
        <w:tab/>
      </w:r>
      <w:r w:rsidRPr="002B299F">
        <w:rPr>
          <w:sz w:val="24"/>
          <w:szCs w:val="24"/>
        </w:rPr>
        <w:tab/>
      </w:r>
      <w:r w:rsidRPr="002B299F">
        <w:rPr>
          <w:sz w:val="24"/>
          <w:szCs w:val="24"/>
        </w:rPr>
        <w:tab/>
      </w:r>
      <w:r w:rsidRPr="002B299F">
        <w:rPr>
          <w:sz w:val="24"/>
          <w:szCs w:val="24"/>
        </w:rPr>
        <w:tab/>
      </w:r>
      <w:r w:rsidRPr="002B299F">
        <w:rPr>
          <w:sz w:val="24"/>
          <w:szCs w:val="24"/>
        </w:rPr>
        <w:tab/>
      </w:r>
      <w:r w:rsidRPr="002B299F">
        <w:rPr>
          <w:sz w:val="24"/>
          <w:szCs w:val="24"/>
        </w:rPr>
        <w:tab/>
      </w:r>
      <w:r w:rsidRPr="002B299F">
        <w:rPr>
          <w:sz w:val="24"/>
          <w:szCs w:val="24"/>
        </w:rPr>
        <w:tab/>
      </w:r>
      <w:r w:rsidRPr="002B299F">
        <w:rPr>
          <w:sz w:val="24"/>
          <w:szCs w:val="24"/>
        </w:rPr>
        <w:tab/>
      </w:r>
      <w:r w:rsidRPr="002B299F">
        <w:rPr>
          <w:sz w:val="24"/>
          <w:szCs w:val="24"/>
        </w:rPr>
        <w:tab/>
      </w:r>
      <w:r w:rsidRPr="002B299F">
        <w:rPr>
          <w:sz w:val="24"/>
          <w:szCs w:val="24"/>
        </w:rPr>
        <w:tab/>
      </w:r>
      <w:r w:rsidR="00BD2279" w:rsidRPr="002B299F">
        <w:rPr>
          <w:sz w:val="24"/>
          <w:szCs w:val="24"/>
        </w:rPr>
        <w:tab/>
      </w:r>
      <w:proofErr w:type="spellStart"/>
      <w:r w:rsidRPr="002B299F">
        <w:rPr>
          <w:sz w:val="24"/>
          <w:szCs w:val="24"/>
        </w:rPr>
        <w:t>Întocmit</w:t>
      </w:r>
      <w:proofErr w:type="spellEnd"/>
      <w:r w:rsidRPr="002B299F">
        <w:rPr>
          <w:sz w:val="24"/>
          <w:szCs w:val="24"/>
        </w:rPr>
        <w:t>,</w:t>
      </w:r>
    </w:p>
    <w:p w14:paraId="705C1B18" w14:textId="77777777" w:rsidR="009E2863" w:rsidRPr="002B299F" w:rsidRDefault="009E2863" w:rsidP="00385140">
      <w:pPr>
        <w:spacing w:after="90" w:line="276" w:lineRule="auto"/>
        <w:rPr>
          <w:sz w:val="24"/>
          <w:szCs w:val="24"/>
        </w:rPr>
      </w:pPr>
    </w:p>
    <w:p w14:paraId="557C191A" w14:textId="1C235D8D" w:rsidR="008711BC" w:rsidRPr="002B299F" w:rsidRDefault="00B1365B" w:rsidP="00385140">
      <w:pPr>
        <w:spacing w:after="90" w:line="276" w:lineRule="auto"/>
        <w:ind w:left="6480"/>
        <w:rPr>
          <w:sz w:val="24"/>
          <w:szCs w:val="24"/>
        </w:rPr>
      </w:pPr>
      <w:r w:rsidRPr="002B299F">
        <w:rPr>
          <w:sz w:val="24"/>
          <w:szCs w:val="24"/>
        </w:rPr>
        <w:t xml:space="preserve">           </w:t>
      </w:r>
      <w:r w:rsidR="008711BC" w:rsidRPr="002B299F">
        <w:rPr>
          <w:sz w:val="24"/>
          <w:szCs w:val="24"/>
        </w:rPr>
        <w:t>Cristian</w:t>
      </w:r>
      <w:bookmarkEnd w:id="0"/>
      <w:r w:rsidR="002B299F" w:rsidRPr="002B299F">
        <w:rPr>
          <w:sz w:val="24"/>
          <w:szCs w:val="24"/>
        </w:rPr>
        <w:t xml:space="preserve"> VASILIU</w:t>
      </w:r>
    </w:p>
    <w:sectPr w:rsidR="008711BC" w:rsidRPr="002B299F" w:rsidSect="009E2863">
      <w:headerReference w:type="default" r:id="rId8"/>
      <w:footerReference w:type="default" r:id="rId9"/>
      <w:footerReference w:type="first" r:id="rId10"/>
      <w:pgSz w:w="12240" w:h="15840"/>
      <w:pgMar w:top="360" w:right="720" w:bottom="540" w:left="1440" w:header="27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3CCF1" w14:textId="77777777" w:rsidR="00703528" w:rsidRDefault="00703528" w:rsidP="00A02745">
      <w:pPr>
        <w:spacing w:after="0" w:line="240" w:lineRule="auto"/>
      </w:pPr>
      <w:r>
        <w:separator/>
      </w:r>
    </w:p>
  </w:endnote>
  <w:endnote w:type="continuationSeparator" w:id="0">
    <w:p w14:paraId="71FF2F40" w14:textId="77777777" w:rsidR="00703528" w:rsidRDefault="00703528" w:rsidP="00A02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Roman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2574"/>
      <w:docPartObj>
        <w:docPartGallery w:val="Page Numbers (Bottom of Page)"/>
        <w:docPartUnique/>
      </w:docPartObj>
    </w:sdtPr>
    <w:sdtEndPr/>
    <w:sdtContent>
      <w:sdt>
        <w:sdtPr>
          <w:id w:val="1405942985"/>
          <w:docPartObj>
            <w:docPartGallery w:val="Page Numbers (Top of Page)"/>
            <w:docPartUnique/>
          </w:docPartObj>
        </w:sdtPr>
        <w:sdtEndPr/>
        <w:sdtContent>
          <w:p w14:paraId="633BBAC4" w14:textId="6FCA950A" w:rsidR="00B1365B" w:rsidRDefault="00B1365B">
            <w:pPr>
              <w:pStyle w:val="Footer"/>
              <w:jc w:val="center"/>
            </w:pPr>
            <w:r w:rsidRPr="00B1365B">
              <w:rPr>
                <w:bCs/>
                <w:sz w:val="24"/>
                <w:szCs w:val="24"/>
              </w:rPr>
              <w:fldChar w:fldCharType="begin"/>
            </w:r>
            <w:r w:rsidRPr="00B1365B">
              <w:rPr>
                <w:bCs/>
              </w:rPr>
              <w:instrText xml:space="preserve"> PAGE </w:instrText>
            </w:r>
            <w:r w:rsidRPr="00B1365B">
              <w:rPr>
                <w:bCs/>
                <w:sz w:val="24"/>
                <w:szCs w:val="24"/>
              </w:rPr>
              <w:fldChar w:fldCharType="separate"/>
            </w:r>
            <w:r w:rsidRPr="00B1365B">
              <w:rPr>
                <w:bCs/>
                <w:noProof/>
              </w:rPr>
              <w:t>2</w:t>
            </w:r>
            <w:r w:rsidRPr="00B1365B">
              <w:rPr>
                <w:bCs/>
                <w:sz w:val="24"/>
                <w:szCs w:val="24"/>
              </w:rPr>
              <w:fldChar w:fldCharType="end"/>
            </w:r>
            <w:r w:rsidRPr="00B1365B">
              <w:t xml:space="preserve"> din </w:t>
            </w:r>
            <w:r w:rsidRPr="00B1365B">
              <w:rPr>
                <w:bCs/>
                <w:sz w:val="24"/>
                <w:szCs w:val="24"/>
              </w:rPr>
              <w:fldChar w:fldCharType="begin"/>
            </w:r>
            <w:r w:rsidRPr="00B1365B">
              <w:rPr>
                <w:bCs/>
              </w:rPr>
              <w:instrText xml:space="preserve"> NUMPAGES  </w:instrText>
            </w:r>
            <w:r w:rsidRPr="00B1365B">
              <w:rPr>
                <w:bCs/>
                <w:sz w:val="24"/>
                <w:szCs w:val="24"/>
              </w:rPr>
              <w:fldChar w:fldCharType="separate"/>
            </w:r>
            <w:r w:rsidRPr="00B1365B">
              <w:rPr>
                <w:bCs/>
                <w:noProof/>
              </w:rPr>
              <w:t>2</w:t>
            </w:r>
            <w:r w:rsidRPr="00B1365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4E1A60" w14:textId="77777777" w:rsidR="00B4620E" w:rsidRDefault="00B462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329873"/>
      <w:docPartObj>
        <w:docPartGallery w:val="Page Numbers (Bottom of Page)"/>
        <w:docPartUnique/>
      </w:docPartObj>
    </w:sdtPr>
    <w:sdtEndPr/>
    <w:sdtContent>
      <w:sdt>
        <w:sdtPr>
          <w:id w:val="352931937"/>
          <w:docPartObj>
            <w:docPartGallery w:val="Page Numbers (Top of Page)"/>
            <w:docPartUnique/>
          </w:docPartObj>
        </w:sdtPr>
        <w:sdtEndPr/>
        <w:sdtContent>
          <w:p w14:paraId="4D473448" w14:textId="5DB618CD" w:rsidR="00B4620E" w:rsidRDefault="00B4620E">
            <w:pPr>
              <w:pStyle w:val="Footer"/>
              <w:jc w:val="center"/>
            </w:pPr>
            <w:r w:rsidRPr="00B4620E">
              <w:rPr>
                <w:bCs/>
                <w:sz w:val="24"/>
                <w:szCs w:val="24"/>
              </w:rPr>
              <w:fldChar w:fldCharType="begin"/>
            </w:r>
            <w:r w:rsidRPr="00B4620E">
              <w:rPr>
                <w:bCs/>
              </w:rPr>
              <w:instrText xml:space="preserve"> PAGE </w:instrText>
            </w:r>
            <w:r w:rsidRPr="00B4620E">
              <w:rPr>
                <w:bCs/>
                <w:sz w:val="24"/>
                <w:szCs w:val="24"/>
              </w:rPr>
              <w:fldChar w:fldCharType="separate"/>
            </w:r>
            <w:r w:rsidRPr="00B4620E">
              <w:rPr>
                <w:bCs/>
                <w:noProof/>
              </w:rPr>
              <w:t>2</w:t>
            </w:r>
            <w:r w:rsidRPr="00B4620E">
              <w:rPr>
                <w:bCs/>
                <w:sz w:val="24"/>
                <w:szCs w:val="24"/>
              </w:rPr>
              <w:fldChar w:fldCharType="end"/>
            </w:r>
            <w:r w:rsidRPr="00B4620E">
              <w:t xml:space="preserve"> din </w:t>
            </w:r>
            <w:r w:rsidRPr="00B4620E">
              <w:rPr>
                <w:bCs/>
                <w:sz w:val="24"/>
                <w:szCs w:val="24"/>
              </w:rPr>
              <w:fldChar w:fldCharType="begin"/>
            </w:r>
            <w:r w:rsidRPr="00B4620E">
              <w:rPr>
                <w:bCs/>
              </w:rPr>
              <w:instrText xml:space="preserve"> NUMPAGES  </w:instrText>
            </w:r>
            <w:r w:rsidRPr="00B4620E">
              <w:rPr>
                <w:bCs/>
                <w:sz w:val="24"/>
                <w:szCs w:val="24"/>
              </w:rPr>
              <w:fldChar w:fldCharType="separate"/>
            </w:r>
            <w:r w:rsidRPr="00B4620E">
              <w:rPr>
                <w:bCs/>
                <w:noProof/>
              </w:rPr>
              <w:t>2</w:t>
            </w:r>
            <w:r w:rsidRPr="00B4620E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698884" w14:textId="77777777" w:rsidR="00B4620E" w:rsidRDefault="00B462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9AA02" w14:textId="77777777" w:rsidR="00703528" w:rsidRDefault="00703528" w:rsidP="00A02745">
      <w:pPr>
        <w:spacing w:after="0" w:line="240" w:lineRule="auto"/>
      </w:pPr>
      <w:r>
        <w:separator/>
      </w:r>
    </w:p>
  </w:footnote>
  <w:footnote w:type="continuationSeparator" w:id="0">
    <w:p w14:paraId="4A946DDD" w14:textId="77777777" w:rsidR="00703528" w:rsidRDefault="00703528" w:rsidP="00A02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20D42" w14:textId="6EE949D4" w:rsidR="00B4620E" w:rsidRPr="00B4620E" w:rsidRDefault="00B4620E" w:rsidP="00B4620E">
    <w:pPr>
      <w:pStyle w:val="Header"/>
      <w:jc w:val="center"/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71C9"/>
    <w:multiLevelType w:val="hybridMultilevel"/>
    <w:tmpl w:val="628E4EA4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60EDE"/>
    <w:multiLevelType w:val="hybridMultilevel"/>
    <w:tmpl w:val="8D1631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730F69"/>
    <w:multiLevelType w:val="hybridMultilevel"/>
    <w:tmpl w:val="4DC4AD16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63750"/>
    <w:multiLevelType w:val="hybridMultilevel"/>
    <w:tmpl w:val="ABD80380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F5344"/>
    <w:multiLevelType w:val="hybridMultilevel"/>
    <w:tmpl w:val="1B1C8B28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E6C03"/>
    <w:multiLevelType w:val="hybridMultilevel"/>
    <w:tmpl w:val="144AA7DC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5B74"/>
    <w:multiLevelType w:val="hybridMultilevel"/>
    <w:tmpl w:val="7D3CCD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B5204C"/>
    <w:multiLevelType w:val="hybridMultilevel"/>
    <w:tmpl w:val="6FA0CA04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D588D"/>
    <w:multiLevelType w:val="hybridMultilevel"/>
    <w:tmpl w:val="550ADB32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74427"/>
    <w:multiLevelType w:val="hybridMultilevel"/>
    <w:tmpl w:val="C430EC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5777A4"/>
    <w:multiLevelType w:val="hybridMultilevel"/>
    <w:tmpl w:val="C28E7C10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7457E"/>
    <w:multiLevelType w:val="hybridMultilevel"/>
    <w:tmpl w:val="3F840146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A745EA"/>
    <w:multiLevelType w:val="hybridMultilevel"/>
    <w:tmpl w:val="A11415DE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99660B"/>
    <w:multiLevelType w:val="hybridMultilevel"/>
    <w:tmpl w:val="533A4AFC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E0EA3"/>
    <w:multiLevelType w:val="hybridMultilevel"/>
    <w:tmpl w:val="A7285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594321"/>
    <w:multiLevelType w:val="hybridMultilevel"/>
    <w:tmpl w:val="30580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14D5B"/>
    <w:multiLevelType w:val="hybridMultilevel"/>
    <w:tmpl w:val="4E7EA6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57461"/>
    <w:multiLevelType w:val="hybridMultilevel"/>
    <w:tmpl w:val="EEA27BD6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07243"/>
    <w:multiLevelType w:val="hybridMultilevel"/>
    <w:tmpl w:val="A3C08AAE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437C8E"/>
    <w:multiLevelType w:val="hybridMultilevel"/>
    <w:tmpl w:val="94A63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412048"/>
    <w:multiLevelType w:val="hybridMultilevel"/>
    <w:tmpl w:val="3586D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9D5F82"/>
    <w:multiLevelType w:val="hybridMultilevel"/>
    <w:tmpl w:val="685C0DB2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01595E"/>
    <w:multiLevelType w:val="hybridMultilevel"/>
    <w:tmpl w:val="8D1631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0C87AE6"/>
    <w:multiLevelType w:val="hybridMultilevel"/>
    <w:tmpl w:val="0B203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E3D76"/>
    <w:multiLevelType w:val="hybridMultilevel"/>
    <w:tmpl w:val="6504CAE4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AA2595"/>
    <w:multiLevelType w:val="hybridMultilevel"/>
    <w:tmpl w:val="14F083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1A709C"/>
    <w:multiLevelType w:val="hybridMultilevel"/>
    <w:tmpl w:val="D1380A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315F2"/>
    <w:multiLevelType w:val="hybridMultilevel"/>
    <w:tmpl w:val="C49635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709D3"/>
    <w:multiLevelType w:val="hybridMultilevel"/>
    <w:tmpl w:val="B126A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082E33"/>
    <w:multiLevelType w:val="hybridMultilevel"/>
    <w:tmpl w:val="1E06129C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4324E2"/>
    <w:multiLevelType w:val="hybridMultilevel"/>
    <w:tmpl w:val="EE303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1605F3"/>
    <w:multiLevelType w:val="hybridMultilevel"/>
    <w:tmpl w:val="0992787A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AA4EA9"/>
    <w:multiLevelType w:val="hybridMultilevel"/>
    <w:tmpl w:val="8CBEBC04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7347A7"/>
    <w:multiLevelType w:val="hybridMultilevel"/>
    <w:tmpl w:val="4C9C6C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E93314"/>
    <w:multiLevelType w:val="hybridMultilevel"/>
    <w:tmpl w:val="2F64916A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887DF2"/>
    <w:multiLevelType w:val="hybridMultilevel"/>
    <w:tmpl w:val="912A7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537F44"/>
    <w:multiLevelType w:val="hybridMultilevel"/>
    <w:tmpl w:val="EFC2A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0C32CC"/>
    <w:multiLevelType w:val="hybridMultilevel"/>
    <w:tmpl w:val="EC74D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0B5060"/>
    <w:multiLevelType w:val="hybridMultilevel"/>
    <w:tmpl w:val="9DA8A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B40F7A"/>
    <w:multiLevelType w:val="hybridMultilevel"/>
    <w:tmpl w:val="EA625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2F12E7"/>
    <w:multiLevelType w:val="hybridMultilevel"/>
    <w:tmpl w:val="B1605C44"/>
    <w:lvl w:ilvl="0" w:tplc="EAF207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4A32FF"/>
    <w:multiLevelType w:val="hybridMultilevel"/>
    <w:tmpl w:val="CD048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7"/>
  </w:num>
  <w:num w:numId="3">
    <w:abstractNumId w:val="20"/>
  </w:num>
  <w:num w:numId="4">
    <w:abstractNumId w:val="36"/>
  </w:num>
  <w:num w:numId="5">
    <w:abstractNumId w:val="9"/>
  </w:num>
  <w:num w:numId="6">
    <w:abstractNumId w:val="14"/>
  </w:num>
  <w:num w:numId="7">
    <w:abstractNumId w:val="35"/>
  </w:num>
  <w:num w:numId="8">
    <w:abstractNumId w:val="39"/>
  </w:num>
  <w:num w:numId="9">
    <w:abstractNumId w:val="27"/>
  </w:num>
  <w:num w:numId="10">
    <w:abstractNumId w:val="28"/>
  </w:num>
  <w:num w:numId="11">
    <w:abstractNumId w:val="16"/>
  </w:num>
  <w:num w:numId="12">
    <w:abstractNumId w:val="38"/>
  </w:num>
  <w:num w:numId="13">
    <w:abstractNumId w:val="15"/>
  </w:num>
  <w:num w:numId="14">
    <w:abstractNumId w:val="19"/>
  </w:num>
  <w:num w:numId="15">
    <w:abstractNumId w:val="23"/>
  </w:num>
  <w:num w:numId="16">
    <w:abstractNumId w:val="33"/>
  </w:num>
  <w:num w:numId="17">
    <w:abstractNumId w:val="25"/>
  </w:num>
  <w:num w:numId="18">
    <w:abstractNumId w:val="30"/>
  </w:num>
  <w:num w:numId="19">
    <w:abstractNumId w:val="41"/>
  </w:num>
  <w:num w:numId="20">
    <w:abstractNumId w:val="26"/>
  </w:num>
  <w:num w:numId="21">
    <w:abstractNumId w:val="4"/>
  </w:num>
  <w:num w:numId="22">
    <w:abstractNumId w:val="5"/>
  </w:num>
  <w:num w:numId="23">
    <w:abstractNumId w:val="8"/>
  </w:num>
  <w:num w:numId="24">
    <w:abstractNumId w:val="3"/>
  </w:num>
  <w:num w:numId="25">
    <w:abstractNumId w:val="21"/>
  </w:num>
  <w:num w:numId="26">
    <w:abstractNumId w:val="18"/>
  </w:num>
  <w:num w:numId="27">
    <w:abstractNumId w:val="24"/>
  </w:num>
  <w:num w:numId="28">
    <w:abstractNumId w:val="2"/>
  </w:num>
  <w:num w:numId="29">
    <w:abstractNumId w:val="10"/>
  </w:num>
  <w:num w:numId="30">
    <w:abstractNumId w:val="11"/>
  </w:num>
  <w:num w:numId="31">
    <w:abstractNumId w:val="34"/>
  </w:num>
  <w:num w:numId="32">
    <w:abstractNumId w:val="40"/>
  </w:num>
  <w:num w:numId="33">
    <w:abstractNumId w:val="12"/>
  </w:num>
  <w:num w:numId="34">
    <w:abstractNumId w:val="7"/>
  </w:num>
  <w:num w:numId="35">
    <w:abstractNumId w:val="0"/>
  </w:num>
  <w:num w:numId="36">
    <w:abstractNumId w:val="17"/>
  </w:num>
  <w:num w:numId="37">
    <w:abstractNumId w:val="29"/>
  </w:num>
  <w:num w:numId="38">
    <w:abstractNumId w:val="31"/>
  </w:num>
  <w:num w:numId="39">
    <w:abstractNumId w:val="13"/>
  </w:num>
  <w:num w:numId="40">
    <w:abstractNumId w:val="1"/>
  </w:num>
  <w:num w:numId="41">
    <w:abstractNumId w:val="22"/>
  </w:num>
  <w:num w:numId="42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68F"/>
    <w:rsid w:val="00000C18"/>
    <w:rsid w:val="000027DD"/>
    <w:rsid w:val="00003147"/>
    <w:rsid w:val="00012662"/>
    <w:rsid w:val="000149EA"/>
    <w:rsid w:val="00023A39"/>
    <w:rsid w:val="00031065"/>
    <w:rsid w:val="00032CB2"/>
    <w:rsid w:val="00034002"/>
    <w:rsid w:val="0004357C"/>
    <w:rsid w:val="0004524F"/>
    <w:rsid w:val="00046E96"/>
    <w:rsid w:val="0005749E"/>
    <w:rsid w:val="000579D9"/>
    <w:rsid w:val="000638F8"/>
    <w:rsid w:val="00064231"/>
    <w:rsid w:val="000672B7"/>
    <w:rsid w:val="000767D7"/>
    <w:rsid w:val="00080463"/>
    <w:rsid w:val="00085BF0"/>
    <w:rsid w:val="00087D11"/>
    <w:rsid w:val="000A2CF6"/>
    <w:rsid w:val="000A2F48"/>
    <w:rsid w:val="000A32E7"/>
    <w:rsid w:val="000A4C32"/>
    <w:rsid w:val="000A72A3"/>
    <w:rsid w:val="000B5EA2"/>
    <w:rsid w:val="000C5719"/>
    <w:rsid w:val="000D39D4"/>
    <w:rsid w:val="000E1176"/>
    <w:rsid w:val="000E3DB8"/>
    <w:rsid w:val="000F0249"/>
    <w:rsid w:val="000F633C"/>
    <w:rsid w:val="00100728"/>
    <w:rsid w:val="00110688"/>
    <w:rsid w:val="00120271"/>
    <w:rsid w:val="001215F3"/>
    <w:rsid w:val="00123BC9"/>
    <w:rsid w:val="0012524F"/>
    <w:rsid w:val="00127CD2"/>
    <w:rsid w:val="00130D70"/>
    <w:rsid w:val="00131859"/>
    <w:rsid w:val="001337A9"/>
    <w:rsid w:val="00144697"/>
    <w:rsid w:val="00145F98"/>
    <w:rsid w:val="00150E05"/>
    <w:rsid w:val="001530AF"/>
    <w:rsid w:val="00160076"/>
    <w:rsid w:val="001742A3"/>
    <w:rsid w:val="00180619"/>
    <w:rsid w:val="0018432A"/>
    <w:rsid w:val="001A0E81"/>
    <w:rsid w:val="001A1355"/>
    <w:rsid w:val="001A7E36"/>
    <w:rsid w:val="001B24D6"/>
    <w:rsid w:val="001B5021"/>
    <w:rsid w:val="001C3A6E"/>
    <w:rsid w:val="001C5F3C"/>
    <w:rsid w:val="001C6660"/>
    <w:rsid w:val="001C781E"/>
    <w:rsid w:val="001C7EC2"/>
    <w:rsid w:val="001D3A7F"/>
    <w:rsid w:val="001E22DF"/>
    <w:rsid w:val="001E264A"/>
    <w:rsid w:val="001E6B64"/>
    <w:rsid w:val="001F6824"/>
    <w:rsid w:val="002015E9"/>
    <w:rsid w:val="00207639"/>
    <w:rsid w:val="002076DE"/>
    <w:rsid w:val="002155F5"/>
    <w:rsid w:val="002349EE"/>
    <w:rsid w:val="00237E46"/>
    <w:rsid w:val="0024483F"/>
    <w:rsid w:val="0025359A"/>
    <w:rsid w:val="00253AA3"/>
    <w:rsid w:val="0026268C"/>
    <w:rsid w:val="00267393"/>
    <w:rsid w:val="002732F2"/>
    <w:rsid w:val="00284851"/>
    <w:rsid w:val="00287E93"/>
    <w:rsid w:val="0029765A"/>
    <w:rsid w:val="002A65FC"/>
    <w:rsid w:val="002A7CFB"/>
    <w:rsid w:val="002B184F"/>
    <w:rsid w:val="002B299F"/>
    <w:rsid w:val="002B32C5"/>
    <w:rsid w:val="002C0931"/>
    <w:rsid w:val="002C6546"/>
    <w:rsid w:val="002D1317"/>
    <w:rsid w:val="002D468F"/>
    <w:rsid w:val="002E59ED"/>
    <w:rsid w:val="00305E93"/>
    <w:rsid w:val="00310D78"/>
    <w:rsid w:val="00312065"/>
    <w:rsid w:val="003125BA"/>
    <w:rsid w:val="00315A4E"/>
    <w:rsid w:val="00322367"/>
    <w:rsid w:val="00323CC6"/>
    <w:rsid w:val="00323E00"/>
    <w:rsid w:val="00325E4D"/>
    <w:rsid w:val="0034111C"/>
    <w:rsid w:val="003425B3"/>
    <w:rsid w:val="00344792"/>
    <w:rsid w:val="003719DB"/>
    <w:rsid w:val="00372E51"/>
    <w:rsid w:val="00385140"/>
    <w:rsid w:val="00387F2B"/>
    <w:rsid w:val="00392777"/>
    <w:rsid w:val="0039481F"/>
    <w:rsid w:val="003A1629"/>
    <w:rsid w:val="003A6630"/>
    <w:rsid w:val="003A7CE4"/>
    <w:rsid w:val="003B1049"/>
    <w:rsid w:val="003B52C4"/>
    <w:rsid w:val="003C0613"/>
    <w:rsid w:val="003C3CCE"/>
    <w:rsid w:val="003C5193"/>
    <w:rsid w:val="003C5793"/>
    <w:rsid w:val="003D1F78"/>
    <w:rsid w:val="003D65A7"/>
    <w:rsid w:val="003E2D35"/>
    <w:rsid w:val="003E3208"/>
    <w:rsid w:val="003E3359"/>
    <w:rsid w:val="003E3CCC"/>
    <w:rsid w:val="003F6282"/>
    <w:rsid w:val="003F7A1F"/>
    <w:rsid w:val="004034CE"/>
    <w:rsid w:val="0040383C"/>
    <w:rsid w:val="004038F3"/>
    <w:rsid w:val="00413045"/>
    <w:rsid w:val="004175CE"/>
    <w:rsid w:val="0042217A"/>
    <w:rsid w:val="004250C5"/>
    <w:rsid w:val="004321DD"/>
    <w:rsid w:val="00433437"/>
    <w:rsid w:val="0043712E"/>
    <w:rsid w:val="00442BD2"/>
    <w:rsid w:val="004453F2"/>
    <w:rsid w:val="00446BC5"/>
    <w:rsid w:val="0046007F"/>
    <w:rsid w:val="004623DD"/>
    <w:rsid w:val="00464CDA"/>
    <w:rsid w:val="00471194"/>
    <w:rsid w:val="0047284D"/>
    <w:rsid w:val="00476C1B"/>
    <w:rsid w:val="00481916"/>
    <w:rsid w:val="0049070A"/>
    <w:rsid w:val="004A514A"/>
    <w:rsid w:val="004A66D1"/>
    <w:rsid w:val="004A724B"/>
    <w:rsid w:val="004B10C2"/>
    <w:rsid w:val="004B37A8"/>
    <w:rsid w:val="004B6C71"/>
    <w:rsid w:val="004B75D6"/>
    <w:rsid w:val="004C2B87"/>
    <w:rsid w:val="004C2C3A"/>
    <w:rsid w:val="004D50A6"/>
    <w:rsid w:val="004F4A54"/>
    <w:rsid w:val="0050641A"/>
    <w:rsid w:val="00514062"/>
    <w:rsid w:val="00514229"/>
    <w:rsid w:val="00520CE7"/>
    <w:rsid w:val="0052138E"/>
    <w:rsid w:val="00540273"/>
    <w:rsid w:val="0054497C"/>
    <w:rsid w:val="00556067"/>
    <w:rsid w:val="00580725"/>
    <w:rsid w:val="00580A4B"/>
    <w:rsid w:val="00592CEC"/>
    <w:rsid w:val="005A3906"/>
    <w:rsid w:val="005A4EA5"/>
    <w:rsid w:val="005A69F2"/>
    <w:rsid w:val="005A6B9D"/>
    <w:rsid w:val="005B2B1D"/>
    <w:rsid w:val="005C0851"/>
    <w:rsid w:val="005C2D11"/>
    <w:rsid w:val="005D0DDC"/>
    <w:rsid w:val="005D23AC"/>
    <w:rsid w:val="005D33BB"/>
    <w:rsid w:val="005D4398"/>
    <w:rsid w:val="005D58B9"/>
    <w:rsid w:val="005E080F"/>
    <w:rsid w:val="005E2716"/>
    <w:rsid w:val="005E2E03"/>
    <w:rsid w:val="005E55B6"/>
    <w:rsid w:val="005E6622"/>
    <w:rsid w:val="005F4550"/>
    <w:rsid w:val="00615E45"/>
    <w:rsid w:val="006162FC"/>
    <w:rsid w:val="00617C36"/>
    <w:rsid w:val="00620CBC"/>
    <w:rsid w:val="00621768"/>
    <w:rsid w:val="00624ABD"/>
    <w:rsid w:val="00624F09"/>
    <w:rsid w:val="00625E01"/>
    <w:rsid w:val="006264ED"/>
    <w:rsid w:val="0062734D"/>
    <w:rsid w:val="006447BB"/>
    <w:rsid w:val="006565E9"/>
    <w:rsid w:val="00662B75"/>
    <w:rsid w:val="00664B8A"/>
    <w:rsid w:val="00667F39"/>
    <w:rsid w:val="0068242F"/>
    <w:rsid w:val="0068558C"/>
    <w:rsid w:val="00691F75"/>
    <w:rsid w:val="006A1CD7"/>
    <w:rsid w:val="006A28A3"/>
    <w:rsid w:val="006A707A"/>
    <w:rsid w:val="006C3862"/>
    <w:rsid w:val="006C7F20"/>
    <w:rsid w:val="006D262F"/>
    <w:rsid w:val="006D4039"/>
    <w:rsid w:val="006D6128"/>
    <w:rsid w:val="006E3468"/>
    <w:rsid w:val="006E5482"/>
    <w:rsid w:val="00703528"/>
    <w:rsid w:val="007141C2"/>
    <w:rsid w:val="007173F5"/>
    <w:rsid w:val="0072034D"/>
    <w:rsid w:val="00720B8D"/>
    <w:rsid w:val="00723F61"/>
    <w:rsid w:val="00725A32"/>
    <w:rsid w:val="00726796"/>
    <w:rsid w:val="007356A5"/>
    <w:rsid w:val="00741C44"/>
    <w:rsid w:val="00742AFA"/>
    <w:rsid w:val="00743941"/>
    <w:rsid w:val="0075120C"/>
    <w:rsid w:val="007618E9"/>
    <w:rsid w:val="0076338E"/>
    <w:rsid w:val="0076370D"/>
    <w:rsid w:val="00767AB3"/>
    <w:rsid w:val="007701D5"/>
    <w:rsid w:val="007703CA"/>
    <w:rsid w:val="0077529F"/>
    <w:rsid w:val="0077759A"/>
    <w:rsid w:val="007779CE"/>
    <w:rsid w:val="00786CDD"/>
    <w:rsid w:val="0079219A"/>
    <w:rsid w:val="007A0142"/>
    <w:rsid w:val="007B2A02"/>
    <w:rsid w:val="007B7334"/>
    <w:rsid w:val="007C06DA"/>
    <w:rsid w:val="007C3305"/>
    <w:rsid w:val="007C53AD"/>
    <w:rsid w:val="007D01E2"/>
    <w:rsid w:val="007D4A5C"/>
    <w:rsid w:val="007E198C"/>
    <w:rsid w:val="007E4AB5"/>
    <w:rsid w:val="007E563E"/>
    <w:rsid w:val="007F00AC"/>
    <w:rsid w:val="007F01BD"/>
    <w:rsid w:val="007F0ADD"/>
    <w:rsid w:val="007F7BC0"/>
    <w:rsid w:val="008005F3"/>
    <w:rsid w:val="008033C7"/>
    <w:rsid w:val="008050DF"/>
    <w:rsid w:val="00810E8E"/>
    <w:rsid w:val="008209D5"/>
    <w:rsid w:val="0082145C"/>
    <w:rsid w:val="00823A10"/>
    <w:rsid w:val="00823B63"/>
    <w:rsid w:val="00837949"/>
    <w:rsid w:val="008411B3"/>
    <w:rsid w:val="00841424"/>
    <w:rsid w:val="0084556A"/>
    <w:rsid w:val="00845736"/>
    <w:rsid w:val="00847E37"/>
    <w:rsid w:val="0085380C"/>
    <w:rsid w:val="00854FC4"/>
    <w:rsid w:val="00856D92"/>
    <w:rsid w:val="0085756B"/>
    <w:rsid w:val="00862D9F"/>
    <w:rsid w:val="00863E3E"/>
    <w:rsid w:val="008711BC"/>
    <w:rsid w:val="0087677E"/>
    <w:rsid w:val="00877BBD"/>
    <w:rsid w:val="00883057"/>
    <w:rsid w:val="00884125"/>
    <w:rsid w:val="008866D7"/>
    <w:rsid w:val="0089617D"/>
    <w:rsid w:val="008979CD"/>
    <w:rsid w:val="008B021F"/>
    <w:rsid w:val="008B0EE2"/>
    <w:rsid w:val="008B67EE"/>
    <w:rsid w:val="008C003B"/>
    <w:rsid w:val="008C25E8"/>
    <w:rsid w:val="008D668F"/>
    <w:rsid w:val="008E5278"/>
    <w:rsid w:val="008E5BF2"/>
    <w:rsid w:val="008F6D55"/>
    <w:rsid w:val="008F7C4A"/>
    <w:rsid w:val="008F7FD6"/>
    <w:rsid w:val="00901B78"/>
    <w:rsid w:val="00903FBF"/>
    <w:rsid w:val="00912774"/>
    <w:rsid w:val="009129BF"/>
    <w:rsid w:val="00916E75"/>
    <w:rsid w:val="009171B9"/>
    <w:rsid w:val="00925C1D"/>
    <w:rsid w:val="00932B64"/>
    <w:rsid w:val="00951920"/>
    <w:rsid w:val="00957D3B"/>
    <w:rsid w:val="00962E78"/>
    <w:rsid w:val="00966EA4"/>
    <w:rsid w:val="00973B7B"/>
    <w:rsid w:val="00981839"/>
    <w:rsid w:val="009870AE"/>
    <w:rsid w:val="009A04A6"/>
    <w:rsid w:val="009A4628"/>
    <w:rsid w:val="009B403A"/>
    <w:rsid w:val="009C0E82"/>
    <w:rsid w:val="009E1A9E"/>
    <w:rsid w:val="009E2863"/>
    <w:rsid w:val="009F2BCC"/>
    <w:rsid w:val="009F2E9A"/>
    <w:rsid w:val="009F7137"/>
    <w:rsid w:val="00A01CAC"/>
    <w:rsid w:val="00A02745"/>
    <w:rsid w:val="00A04A89"/>
    <w:rsid w:val="00A17204"/>
    <w:rsid w:val="00A2065A"/>
    <w:rsid w:val="00A3311A"/>
    <w:rsid w:val="00A33E35"/>
    <w:rsid w:val="00A36500"/>
    <w:rsid w:val="00A37CCE"/>
    <w:rsid w:val="00A40F90"/>
    <w:rsid w:val="00A42933"/>
    <w:rsid w:val="00A5484A"/>
    <w:rsid w:val="00A54A0F"/>
    <w:rsid w:val="00A57801"/>
    <w:rsid w:val="00A62527"/>
    <w:rsid w:val="00A723AE"/>
    <w:rsid w:val="00A74403"/>
    <w:rsid w:val="00A75676"/>
    <w:rsid w:val="00A76B8E"/>
    <w:rsid w:val="00A8201E"/>
    <w:rsid w:val="00A8313A"/>
    <w:rsid w:val="00A838A8"/>
    <w:rsid w:val="00A956EF"/>
    <w:rsid w:val="00AB2FB2"/>
    <w:rsid w:val="00AC6A41"/>
    <w:rsid w:val="00AD14CA"/>
    <w:rsid w:val="00AE256B"/>
    <w:rsid w:val="00AE6BFB"/>
    <w:rsid w:val="00AE7057"/>
    <w:rsid w:val="00B00791"/>
    <w:rsid w:val="00B06D1A"/>
    <w:rsid w:val="00B111FE"/>
    <w:rsid w:val="00B11490"/>
    <w:rsid w:val="00B1365B"/>
    <w:rsid w:val="00B23059"/>
    <w:rsid w:val="00B24536"/>
    <w:rsid w:val="00B27880"/>
    <w:rsid w:val="00B335C1"/>
    <w:rsid w:val="00B36170"/>
    <w:rsid w:val="00B43117"/>
    <w:rsid w:val="00B45D04"/>
    <w:rsid w:val="00B4620E"/>
    <w:rsid w:val="00B51B99"/>
    <w:rsid w:val="00B63E56"/>
    <w:rsid w:val="00B63F4B"/>
    <w:rsid w:val="00B656DD"/>
    <w:rsid w:val="00B71813"/>
    <w:rsid w:val="00B7789E"/>
    <w:rsid w:val="00B8380A"/>
    <w:rsid w:val="00B83EFE"/>
    <w:rsid w:val="00B84EF2"/>
    <w:rsid w:val="00B86114"/>
    <w:rsid w:val="00B87A7E"/>
    <w:rsid w:val="00B87B5C"/>
    <w:rsid w:val="00B92858"/>
    <w:rsid w:val="00B92AE8"/>
    <w:rsid w:val="00B935CF"/>
    <w:rsid w:val="00BA3C57"/>
    <w:rsid w:val="00BA55A5"/>
    <w:rsid w:val="00BA5974"/>
    <w:rsid w:val="00BB76B0"/>
    <w:rsid w:val="00BC154D"/>
    <w:rsid w:val="00BC34CD"/>
    <w:rsid w:val="00BC6EE7"/>
    <w:rsid w:val="00BD2279"/>
    <w:rsid w:val="00BD2B51"/>
    <w:rsid w:val="00BD34E6"/>
    <w:rsid w:val="00BD3C59"/>
    <w:rsid w:val="00BD66AF"/>
    <w:rsid w:val="00BE098D"/>
    <w:rsid w:val="00BE2984"/>
    <w:rsid w:val="00C01A50"/>
    <w:rsid w:val="00C10567"/>
    <w:rsid w:val="00C108FC"/>
    <w:rsid w:val="00C143E5"/>
    <w:rsid w:val="00C244B5"/>
    <w:rsid w:val="00C30B21"/>
    <w:rsid w:val="00C30C46"/>
    <w:rsid w:val="00C3325C"/>
    <w:rsid w:val="00C44D8D"/>
    <w:rsid w:val="00C53FA5"/>
    <w:rsid w:val="00C65BED"/>
    <w:rsid w:val="00C83EC0"/>
    <w:rsid w:val="00C90331"/>
    <w:rsid w:val="00C934FE"/>
    <w:rsid w:val="00C9441C"/>
    <w:rsid w:val="00C9562D"/>
    <w:rsid w:val="00C961C9"/>
    <w:rsid w:val="00C972A1"/>
    <w:rsid w:val="00CA0A48"/>
    <w:rsid w:val="00CB1262"/>
    <w:rsid w:val="00CB4F49"/>
    <w:rsid w:val="00CB52ED"/>
    <w:rsid w:val="00CB7289"/>
    <w:rsid w:val="00CC2D6D"/>
    <w:rsid w:val="00CC3B64"/>
    <w:rsid w:val="00CC72D6"/>
    <w:rsid w:val="00CC7326"/>
    <w:rsid w:val="00CD532B"/>
    <w:rsid w:val="00CD58BD"/>
    <w:rsid w:val="00CE04FE"/>
    <w:rsid w:val="00CE315C"/>
    <w:rsid w:val="00CE5A2D"/>
    <w:rsid w:val="00CE5CE1"/>
    <w:rsid w:val="00CE7ED7"/>
    <w:rsid w:val="00D01686"/>
    <w:rsid w:val="00D0211F"/>
    <w:rsid w:val="00D04903"/>
    <w:rsid w:val="00D04A9C"/>
    <w:rsid w:val="00D04CF9"/>
    <w:rsid w:val="00D05600"/>
    <w:rsid w:val="00D067E0"/>
    <w:rsid w:val="00D07799"/>
    <w:rsid w:val="00D22B76"/>
    <w:rsid w:val="00D233FE"/>
    <w:rsid w:val="00D34E0D"/>
    <w:rsid w:val="00D41E3D"/>
    <w:rsid w:val="00D43E24"/>
    <w:rsid w:val="00D45692"/>
    <w:rsid w:val="00D46C40"/>
    <w:rsid w:val="00D47203"/>
    <w:rsid w:val="00D54FFB"/>
    <w:rsid w:val="00D6038F"/>
    <w:rsid w:val="00D61434"/>
    <w:rsid w:val="00D63127"/>
    <w:rsid w:val="00D63765"/>
    <w:rsid w:val="00D826E4"/>
    <w:rsid w:val="00D951C8"/>
    <w:rsid w:val="00DA02EF"/>
    <w:rsid w:val="00DA6EBA"/>
    <w:rsid w:val="00DB159B"/>
    <w:rsid w:val="00DB1690"/>
    <w:rsid w:val="00DB4BE4"/>
    <w:rsid w:val="00DB5EC0"/>
    <w:rsid w:val="00DB6E05"/>
    <w:rsid w:val="00DC2442"/>
    <w:rsid w:val="00DC3065"/>
    <w:rsid w:val="00DC36B7"/>
    <w:rsid w:val="00DC3CA6"/>
    <w:rsid w:val="00DD0B58"/>
    <w:rsid w:val="00DD3859"/>
    <w:rsid w:val="00DD3EBD"/>
    <w:rsid w:val="00DE1993"/>
    <w:rsid w:val="00DE5040"/>
    <w:rsid w:val="00DE768F"/>
    <w:rsid w:val="00DF521C"/>
    <w:rsid w:val="00DF7D56"/>
    <w:rsid w:val="00E02A40"/>
    <w:rsid w:val="00E265A7"/>
    <w:rsid w:val="00E27246"/>
    <w:rsid w:val="00E3714C"/>
    <w:rsid w:val="00E40B39"/>
    <w:rsid w:val="00E419ED"/>
    <w:rsid w:val="00E41FAB"/>
    <w:rsid w:val="00E420CC"/>
    <w:rsid w:val="00E44896"/>
    <w:rsid w:val="00E466D9"/>
    <w:rsid w:val="00E524D2"/>
    <w:rsid w:val="00E6665D"/>
    <w:rsid w:val="00E71C7B"/>
    <w:rsid w:val="00E7280C"/>
    <w:rsid w:val="00E73D09"/>
    <w:rsid w:val="00E74522"/>
    <w:rsid w:val="00E75490"/>
    <w:rsid w:val="00E772E3"/>
    <w:rsid w:val="00E81EFD"/>
    <w:rsid w:val="00E8410D"/>
    <w:rsid w:val="00E844FF"/>
    <w:rsid w:val="00E91B79"/>
    <w:rsid w:val="00E933B7"/>
    <w:rsid w:val="00E940D2"/>
    <w:rsid w:val="00EA24E3"/>
    <w:rsid w:val="00EA6029"/>
    <w:rsid w:val="00EC3DB3"/>
    <w:rsid w:val="00ED3A02"/>
    <w:rsid w:val="00ED4DF5"/>
    <w:rsid w:val="00EE5B09"/>
    <w:rsid w:val="00EF5044"/>
    <w:rsid w:val="00F0762D"/>
    <w:rsid w:val="00F213DD"/>
    <w:rsid w:val="00F2345C"/>
    <w:rsid w:val="00F31EEF"/>
    <w:rsid w:val="00F35EC5"/>
    <w:rsid w:val="00F40A0B"/>
    <w:rsid w:val="00F52E52"/>
    <w:rsid w:val="00F52F95"/>
    <w:rsid w:val="00F61C2B"/>
    <w:rsid w:val="00F73060"/>
    <w:rsid w:val="00F9000B"/>
    <w:rsid w:val="00F93460"/>
    <w:rsid w:val="00FA697A"/>
    <w:rsid w:val="00FB0667"/>
    <w:rsid w:val="00FB28A0"/>
    <w:rsid w:val="00FB51C6"/>
    <w:rsid w:val="00FB76AD"/>
    <w:rsid w:val="00FB7843"/>
    <w:rsid w:val="00FC6EF2"/>
    <w:rsid w:val="00FD3FDB"/>
    <w:rsid w:val="00FE3C9C"/>
    <w:rsid w:val="00FE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B8BD38"/>
  <w15:docId w15:val="{A5259D33-797C-42BB-970B-D247DA340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11BC"/>
    <w:pPr>
      <w:spacing w:line="256" w:lineRule="auto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11BC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paragraph" w:styleId="ListParagraph">
    <w:name w:val="List Paragraph"/>
    <w:basedOn w:val="Normal"/>
    <w:qFormat/>
    <w:rsid w:val="008711BC"/>
    <w:pPr>
      <w:ind w:left="720"/>
      <w:contextualSpacing/>
    </w:pPr>
  </w:style>
  <w:style w:type="character" w:customStyle="1" w:styleId="Bodytext11">
    <w:name w:val="Body text (11)"/>
    <w:rsid w:val="008711B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40"/>
      <w:szCs w:val="40"/>
      <w:u w:val="none"/>
      <w:effect w:val="none"/>
      <w:lang w:val="ro-RO"/>
    </w:rPr>
  </w:style>
  <w:style w:type="table" w:styleId="TableGrid">
    <w:name w:val="Table Grid"/>
    <w:basedOn w:val="TableNormal"/>
    <w:uiPriority w:val="39"/>
    <w:rsid w:val="00871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27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745"/>
    <w:rPr>
      <w:rFonts w:ascii="Times New Roman" w:eastAsia="Times New Roman" w:hAnsi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27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745"/>
    <w:rPr>
      <w:rFonts w:ascii="Times New Roman" w:eastAsia="Times New Roman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745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DefaultText2">
    <w:name w:val="Default Text:2"/>
    <w:basedOn w:val="Normal"/>
    <w:rsid w:val="002C6546"/>
    <w:pPr>
      <w:spacing w:after="0" w:line="240" w:lineRule="auto"/>
    </w:pPr>
    <w:rPr>
      <w:noProof/>
      <w:color w:val="auto"/>
      <w:sz w:val="24"/>
      <w:szCs w:val="20"/>
    </w:rPr>
  </w:style>
  <w:style w:type="paragraph" w:customStyle="1" w:styleId="Style">
    <w:name w:val="Style"/>
    <w:rsid w:val="000804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o-RO" w:eastAsia="ro-RO"/>
    </w:rPr>
  </w:style>
  <w:style w:type="paragraph" w:styleId="BodyTextIndent2">
    <w:name w:val="Body Text Indent 2"/>
    <w:basedOn w:val="Normal"/>
    <w:link w:val="BodyTextIndent2Char"/>
    <w:rsid w:val="001A1355"/>
    <w:pPr>
      <w:spacing w:after="0" w:line="240" w:lineRule="auto"/>
      <w:ind w:firstLine="720"/>
    </w:pPr>
    <w:rPr>
      <w:rFonts w:ascii="TimesRomanR" w:hAnsi="TimesRomanR"/>
      <w:color w:val="auto"/>
      <w:sz w:val="28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1A1355"/>
    <w:rPr>
      <w:rFonts w:ascii="TimesRomanR" w:eastAsia="Times New Roman" w:hAnsi="TimesRomanR" w:cs="Times New Roman"/>
      <w:sz w:val="28"/>
      <w:szCs w:val="20"/>
    </w:rPr>
  </w:style>
  <w:style w:type="paragraph" w:styleId="BodyText">
    <w:name w:val="Body Text"/>
    <w:basedOn w:val="Normal"/>
    <w:link w:val="BodyTextChar"/>
    <w:rsid w:val="00D07799"/>
    <w:pPr>
      <w:spacing w:after="120" w:line="240" w:lineRule="auto"/>
    </w:pPr>
    <w:rPr>
      <w:color w:val="auto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D0779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NormalWeb">
    <w:name w:val="Normal (Web)"/>
    <w:basedOn w:val="Normal"/>
    <w:uiPriority w:val="99"/>
    <w:semiHidden/>
    <w:unhideWhenUsed/>
    <w:rsid w:val="00726796"/>
    <w:pPr>
      <w:spacing w:before="100" w:beforeAutospacing="1" w:after="100" w:afterAutospacing="1" w:line="240" w:lineRule="auto"/>
    </w:pPr>
    <w:rPr>
      <w:color w:val="auto"/>
      <w:sz w:val="24"/>
      <w:szCs w:val="24"/>
    </w:rPr>
  </w:style>
  <w:style w:type="character" w:styleId="Strong">
    <w:name w:val="Strong"/>
    <w:basedOn w:val="DefaultParagraphFont"/>
    <w:uiPriority w:val="22"/>
    <w:qFormat/>
    <w:rsid w:val="0075120C"/>
    <w:rPr>
      <w:b/>
      <w:bCs/>
    </w:rPr>
  </w:style>
  <w:style w:type="paragraph" w:customStyle="1" w:styleId="odd">
    <w:name w:val="odd"/>
    <w:basedOn w:val="Normal"/>
    <w:rsid w:val="00625E01"/>
    <w:pPr>
      <w:spacing w:before="100" w:beforeAutospacing="1" w:after="100" w:afterAutospacing="1" w:line="240" w:lineRule="auto"/>
    </w:pPr>
    <w:rPr>
      <w:color w:val="auto"/>
      <w:sz w:val="24"/>
      <w:szCs w:val="24"/>
    </w:rPr>
  </w:style>
  <w:style w:type="paragraph" w:customStyle="1" w:styleId="text-uppercase">
    <w:name w:val="text-uppercase"/>
    <w:basedOn w:val="Normal"/>
    <w:rsid w:val="007F7BC0"/>
    <w:pPr>
      <w:spacing w:before="100" w:beforeAutospacing="1" w:after="100" w:afterAutospacing="1" w:line="240" w:lineRule="auto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7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5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1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6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0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10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1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6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15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8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0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6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424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77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124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63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3328962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8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56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56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78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67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3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15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624E0-C1A7-4DE2-862E-1FD1325A7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usr61</dc:creator>
  <cp:keywords/>
  <dc:description/>
  <cp:lastModifiedBy>Directia Hidrografica</cp:lastModifiedBy>
  <cp:revision>4</cp:revision>
  <cp:lastPrinted>2021-09-03T10:30:00Z</cp:lastPrinted>
  <dcterms:created xsi:type="dcterms:W3CDTF">2021-09-13T10:17:00Z</dcterms:created>
  <dcterms:modified xsi:type="dcterms:W3CDTF">2021-12-09T11:43:00Z</dcterms:modified>
</cp:coreProperties>
</file>